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4"/>
        <w:ind w:left="0" w:right="0" w:firstLine="0"/>
        <w:jc w:val="center"/>
        <w:spacing w:before="600" w:after="60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b/>
          <w:color w:val="000000"/>
          <w:sz w:val="22"/>
          <w:szCs w:val="22"/>
        </w:rPr>
        <w:t xml:space="preserve">Последствия при нарушении обязательств по оплате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sz w:val="22"/>
          <w:szCs w:val="22"/>
        </w:rPr>
        <w:t xml:space="preserve"> </w:t>
      </w:r>
      <w:r>
        <w:rPr>
          <w:rFonts w:ascii="Liberation Sans" w:hAnsi="Liberation Sans" w:eastAsia="Liberation Sans" w:cs="Liberation Sans"/>
          <w:i/>
          <w:color w:val="212529"/>
          <w:sz w:val="22"/>
          <w:szCs w:val="22"/>
        </w:rPr>
        <w:t xml:space="preserve">П. 2, 4-8(3), 10-13, 16-21, 29  «Правил полного и (или) частичного ограничения режима потребления электрической энергии», утвержденных Постановлением Правительства РФ № 442 от 04.05.2012</w:t>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2. Ограничение режима потребления вводится при наступлении любого из следующих обстоятельств:</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получение законного требования судебного пристава-исполнителя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нарушение потребителем своих обязательств, выразившееся в следующих действиях:</w:t>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w:t>
      </w:r>
      <w:r>
        <w:rPr>
          <w:rFonts w:ascii="Liberation Sans" w:hAnsi="Liberation Sans" w:eastAsia="Liberation Sans" w:cs="Liberation Sans"/>
          <w:color w:val="212529"/>
          <w:sz w:val="22"/>
          <w:szCs w:val="22"/>
        </w:rPr>
        <w:t xml:space="preserve">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w:t>
      </w:r>
      <w:r>
        <w:rPr>
          <w:rFonts w:ascii="Liberation Sans" w:hAnsi="Liberation Sans" w:eastAsia="Liberation Sans" w:cs="Liberation Sans"/>
          <w:color w:val="212529"/>
          <w:sz w:val="22"/>
          <w:szCs w:val="22"/>
        </w:rPr>
        <w:t xml:space="preserve">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w:t>
      </w:r>
      <w:r>
        <w:rPr>
          <w:rFonts w:ascii="Liberation Sans" w:hAnsi="Liberation Sans" w:eastAsia="Liberation Sans" w:cs="Liberation Sans"/>
          <w:color w:val="212529"/>
          <w:sz w:val="22"/>
          <w:szCs w:val="22"/>
        </w:rPr>
        <w:t xml:space="preserve">оказании услуг по передаче электрической энергии, в том числе обязательству по предварительной оплате таких услуг;</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w:t>
      </w:r>
      <w:r>
        <w:rPr>
          <w:rFonts w:ascii="Liberation Sans" w:hAnsi="Liberation Sans" w:eastAsia="Liberation Sans" w:cs="Liberation Sans"/>
          <w:color w:val="212529"/>
          <w:sz w:val="22"/>
          <w:szCs w:val="22"/>
        </w:rPr>
        <w:t xml:space="preserve">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w:t>
      </w:r>
      <w:r>
        <w:rPr>
          <w:rFonts w:ascii="Liberation Sans" w:hAnsi="Liberation Sans" w:eastAsia="Liberation Sans" w:cs="Liberation Sans"/>
          <w:color w:val="212529"/>
          <w:sz w:val="22"/>
          <w:szCs w:val="22"/>
        </w:rPr>
        <w:t xml:space="preserve">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w:t>
      </w:r>
      <w:r>
        <w:rPr>
          <w:rFonts w:ascii="Liberation Sans" w:hAnsi="Liberation Sans" w:eastAsia="Liberation Sans" w:cs="Liberation Sans"/>
          <w:color w:val="212529"/>
          <w:sz w:val="22"/>
          <w:szCs w:val="22"/>
        </w:rPr>
        <w:t xml:space="preserve">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w:t>
      </w:r>
      <w:r>
        <w:rPr>
          <w:rFonts w:ascii="Liberation Sans" w:hAnsi="Liberation Sans" w:eastAsia="Liberation Sans" w:cs="Liberation Sans"/>
          <w:color w:val="212529"/>
          <w:sz w:val="22"/>
          <w:szCs w:val="22"/>
        </w:rPr>
        <w:t xml:space="preserve">йств и (или) объектов электроэнергетики по договору оказания услуг по передаче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выявление факта бездоговорного потребления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8" w:tooltip="https://www.consultant.ru/document/cons_doc_LAW_130498/887da9fd6b96a2875d2993ed04232857a9301f75/#" w:history="1">
        <w:r>
          <w:rPr>
            <w:rStyle w:val="175"/>
            <w:rFonts w:ascii="Liberation Sans" w:hAnsi="Liberation Sans" w:eastAsia="Liberation Sans" w:cs="Liberation Sans"/>
            <w:color w:val="004780"/>
            <w:sz w:val="22"/>
            <w:szCs w:val="22"/>
            <w:u w:val="none"/>
          </w:rPr>
          <w:t xml:space="preserve">Основными положениями</w:t>
        </w:r>
      </w:hyperlink>
      <w:r>
        <w:rPr>
          <w:rFonts w:ascii="Liberation Sans" w:hAnsi="Liberation Sans" w:eastAsia="Liberation Sans" w:cs="Liberation Sans"/>
          <w:color w:val="212529"/>
          <w:sz w:val="22"/>
          <w:szCs w:val="22"/>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w:t>
      </w:r>
      <w:r>
        <w:rPr>
          <w:rFonts w:ascii="Liberation Sans" w:hAnsi="Liberation Sans" w:eastAsia="Liberation Sans" w:cs="Liberation Sans"/>
          <w:color w:val="212529"/>
          <w:sz w:val="22"/>
          <w:szCs w:val="22"/>
        </w:rPr>
        <w:t xml:space="preserve">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w:t>
      </w:r>
      <w:r>
        <w:rPr>
          <w:rFonts w:ascii="Liberation Sans" w:hAnsi="Liberation Sans" w:eastAsia="Liberation Sans" w:cs="Liberation Sans"/>
          <w:color w:val="212529"/>
          <w:sz w:val="22"/>
          <w:szCs w:val="22"/>
        </w:rPr>
        <w:t xml:space="preserve">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w:t>
      </w:r>
      <w:r>
        <w:rPr>
          <w:rFonts w:ascii="Liberation Sans" w:hAnsi="Liberation Sans" w:eastAsia="Liberation Sans" w:cs="Liberation Sans"/>
          <w:color w:val="212529"/>
          <w:sz w:val="22"/>
          <w:szCs w:val="22"/>
        </w:rPr>
        <w:t xml:space="preserve">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 возникновение (угроза возникновения) аварийных электроэнергетических режимов;</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w:t>
      </w:r>
      <w:r>
        <w:rPr>
          <w:rFonts w:ascii="Liberation Sans" w:hAnsi="Liberation Sans" w:eastAsia="Liberation Sans" w:cs="Liberation Sans"/>
          <w:color w:val="212529"/>
          <w:sz w:val="22"/>
          <w:szCs w:val="22"/>
        </w:rPr>
        <w:t xml:space="preserve">идации чрезвычайной ситуации и минимизации ее негативного воздействия;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w:t>
      </w:r>
      <w:r>
        <w:rPr>
          <w:rFonts w:ascii="Liberation Sans" w:hAnsi="Liberation Sans" w:eastAsia="Liberation Sans" w:cs="Liberation Sans"/>
          <w:color w:val="212529"/>
          <w:sz w:val="22"/>
          <w:szCs w:val="22"/>
        </w:rPr>
        <w:t xml:space="preserve">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к) неисполнение потребителем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л) получение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4. Ограничение режима потребления вводится по инициативе: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w:t>
      </w:r>
      <w:r>
        <w:rPr>
          <w:rFonts w:ascii="Liberation Sans" w:hAnsi="Liberation Sans" w:eastAsia="Liberation Sans" w:cs="Liberation Sans"/>
          <w:color w:val="212529"/>
          <w:sz w:val="22"/>
          <w:szCs w:val="22"/>
        </w:rPr>
        <w:t xml:space="preserve">и с наступлением обстоятельств, указанных в </w:t>
      </w:r>
      <w:hyperlink r:id="rId9" w:tooltip="https://www.consultant.ru/document/cons_doc_LAW_525645/887da9fd6b96a2875d2993ed04232857a9301f75/#dst957" w:history="1">
        <w:r>
          <w:rPr>
            <w:rStyle w:val="175"/>
            <w:rFonts w:ascii="Liberation Sans" w:hAnsi="Liberation Sans" w:eastAsia="Liberation Sans" w:cs="Liberation Sans"/>
            <w:color w:val="004780"/>
            <w:sz w:val="22"/>
            <w:szCs w:val="22"/>
            <w:u w:val="none"/>
          </w:rPr>
          <w:t xml:space="preserve">абзацах втором</w:t>
        </w:r>
      </w:hyperlink>
      <w:r>
        <w:rPr>
          <w:rFonts w:ascii="Liberation Sans" w:hAnsi="Liberation Sans" w:eastAsia="Liberation Sans" w:cs="Liberation Sans"/>
          <w:color w:val="212529"/>
          <w:sz w:val="22"/>
          <w:szCs w:val="22"/>
        </w:rPr>
        <w:t xml:space="preserve"> и </w:t>
      </w:r>
      <w:hyperlink r:id="rId10"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четвертом подпункта "б"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w:t>
      </w:r>
      <w:r>
        <w:rPr>
          <w:rFonts w:ascii="Liberation Sans" w:hAnsi="Liberation Sans" w:eastAsia="Liberation Sans" w:cs="Liberation Sans"/>
          <w:color w:val="212529"/>
          <w:sz w:val="22"/>
          <w:szCs w:val="22"/>
        </w:rPr>
        <w:t xml:space="preserve">в связи с наступлением обстоятельств, указанных в </w:t>
      </w:r>
      <w:hyperlink r:id="rId11"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подпункте "д"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r:id="rId12" w:tooltip="https://www.consultant.ru/document/cons_doc_LAW_525645/887da9fd6b96a2875d2993ed04232857a9301f75/#dst962" w:history="1">
        <w:r>
          <w:rPr>
            <w:rStyle w:val="175"/>
            <w:rFonts w:ascii="Liberation Sans" w:hAnsi="Liberation Sans" w:eastAsia="Liberation Sans" w:cs="Liberation Sans"/>
            <w:color w:val="004780"/>
            <w:sz w:val="22"/>
            <w:szCs w:val="22"/>
            <w:u w:val="none"/>
          </w:rPr>
          <w:t xml:space="preserve">подпункте "г" пункта 2</w:t>
        </w:r>
      </w:hyperlink>
      <w:r>
        <w:rPr>
          <w:rFonts w:ascii="Liberation Sans" w:hAnsi="Liberation Sans" w:eastAsia="Liberation Sans" w:cs="Liberation Sans"/>
          <w:color w:val="212529"/>
          <w:sz w:val="22"/>
          <w:szCs w:val="22"/>
        </w:rP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r:id="rId13" w:tooltip="https://www.consultant.ru/document/cons_doc_LAW_525645/887da9fd6b96a2875d2993ed04232857a9301f75/#dst1400" w:history="1">
        <w:r>
          <w:rPr>
            <w:rStyle w:val="175"/>
            <w:rFonts w:ascii="Liberation Sans" w:hAnsi="Liberation Sans" w:eastAsia="Liberation Sans" w:cs="Liberation Sans"/>
            <w:color w:val="004780"/>
            <w:sz w:val="22"/>
            <w:szCs w:val="22"/>
            <w:u w:val="none"/>
          </w:rPr>
          <w:t xml:space="preserve">абзаце шестом подпункта "б"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w:t>
      </w:r>
      <w:r>
        <w:rPr>
          <w:rFonts w:ascii="Liberation Sans" w:hAnsi="Liberation Sans" w:eastAsia="Liberation Sans" w:cs="Liberation Sans"/>
          <w:color w:val="212529"/>
          <w:sz w:val="22"/>
          <w:szCs w:val="22"/>
        </w:rPr>
        <w:t xml:space="preserve"> режима потребления, - в связи с наступлением обстоятельств, указанных в </w:t>
      </w:r>
      <w:hyperlink r:id="rId14" w:tooltip="https://www.consultant.ru/document/cons_doc_LAW_525645/887da9fd6b96a2875d2993ed04232857a9301f75/#dst958" w:history="1">
        <w:r>
          <w:rPr>
            <w:rStyle w:val="175"/>
            <w:rFonts w:ascii="Liberation Sans" w:hAnsi="Liberation Sans" w:eastAsia="Liberation Sans" w:cs="Liberation Sans"/>
            <w:color w:val="004780"/>
            <w:sz w:val="22"/>
            <w:szCs w:val="22"/>
            <w:u w:val="none"/>
          </w:rPr>
          <w:t xml:space="preserve">абзацах третьем</w:t>
        </w:r>
      </w:hyperlink>
      <w:r>
        <w:rPr>
          <w:rFonts w:ascii="Liberation Sans" w:hAnsi="Liberation Sans" w:eastAsia="Liberation Sans" w:cs="Liberation Sans"/>
          <w:color w:val="212529"/>
          <w:sz w:val="22"/>
          <w:szCs w:val="22"/>
        </w:rPr>
        <w:t xml:space="preserve">, </w:t>
      </w:r>
      <w:hyperlink r:id="rId15"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четвертом</w:t>
        </w:r>
      </w:hyperlink>
      <w:r>
        <w:rPr>
          <w:rFonts w:ascii="Liberation Sans" w:hAnsi="Liberation Sans" w:eastAsia="Liberation Sans" w:cs="Liberation Sans"/>
          <w:color w:val="212529"/>
          <w:sz w:val="22"/>
          <w:szCs w:val="22"/>
        </w:rPr>
        <w:t xml:space="preserve"> и </w:t>
      </w:r>
      <w:hyperlink r:id="rId16" w:tooltip="https://www.consultant.ru/document/cons_doc_LAW_525645/887da9fd6b96a2875d2993ed04232857a9301f75/#dst960" w:history="1">
        <w:r>
          <w:rPr>
            <w:rStyle w:val="175"/>
            <w:rFonts w:ascii="Liberation Sans" w:hAnsi="Liberation Sans" w:eastAsia="Liberation Sans" w:cs="Liberation Sans"/>
            <w:color w:val="004780"/>
            <w:sz w:val="22"/>
            <w:szCs w:val="22"/>
            <w:u w:val="none"/>
          </w:rPr>
          <w:t xml:space="preserve">пятом подпункта "б"</w:t>
        </w:r>
      </w:hyperlink>
      <w:r>
        <w:rPr>
          <w:rFonts w:ascii="Liberation Sans" w:hAnsi="Liberation Sans" w:eastAsia="Liberation Sans" w:cs="Liberation Sans"/>
          <w:color w:val="212529"/>
          <w:sz w:val="22"/>
          <w:szCs w:val="22"/>
        </w:rPr>
        <w:t xml:space="preserve"> и </w:t>
      </w:r>
      <w:hyperlink r:id="rId17"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подпункте "в"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w:t>
      </w:r>
      <w:r>
        <w:rPr>
          <w:rFonts w:ascii="Liberation Sans" w:hAnsi="Liberation Sans" w:eastAsia="Liberation Sans" w:cs="Liberation Sans"/>
          <w:color w:val="212529"/>
          <w:sz w:val="22"/>
          <w:szCs w:val="22"/>
        </w:rPr>
        <w:t xml:space="preserve">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w:t>
      </w:r>
      <w:r>
        <w:rPr>
          <w:rFonts w:ascii="Liberation Sans" w:hAnsi="Liberation Sans" w:eastAsia="Liberation Sans" w:cs="Liberation Sans"/>
          <w:color w:val="212529"/>
          <w:sz w:val="22"/>
          <w:szCs w:val="22"/>
        </w:rPr>
        <w:t xml:space="preserve">ления электрической энергии, - в связи с наступлением обстоятельств, указанных в </w:t>
      </w:r>
      <w:hyperlink r:id="rId18" w:tooltip="https://www.consultant.ru/document/cons_doc_LAW_525645/887da9fd6b96a2875d2993ed04232857a9301f75/#dst962" w:history="1">
        <w:r>
          <w:rPr>
            <w:rStyle w:val="175"/>
            <w:rFonts w:ascii="Liberation Sans" w:hAnsi="Liberation Sans" w:eastAsia="Liberation Sans" w:cs="Liberation Sans"/>
            <w:color w:val="004780"/>
            <w:sz w:val="22"/>
            <w:szCs w:val="22"/>
            <w:u w:val="none"/>
          </w:rPr>
          <w:t xml:space="preserve">подпункте "г"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w:t>
      </w:r>
      <w:r>
        <w:rPr>
          <w:rFonts w:ascii="Liberation Sans" w:hAnsi="Liberation Sans" w:eastAsia="Liberation Sans" w:cs="Liberation Sans"/>
          <w:color w:val="212529"/>
          <w:sz w:val="22"/>
          <w:szCs w:val="22"/>
        </w:rPr>
        <w:t xml:space="preserve">в, указанных в </w:t>
      </w:r>
      <w:hyperlink r:id="rId19" w:tooltip="https://www.consultant.ru/document/cons_doc_LAW_525645/887da9fd6b96a2875d2993ed04232857a9301f75/#dst955" w:history="1">
        <w:r>
          <w:rPr>
            <w:rStyle w:val="175"/>
            <w:rFonts w:ascii="Liberation Sans" w:hAnsi="Liberation Sans" w:eastAsia="Liberation Sans" w:cs="Liberation Sans"/>
            <w:color w:val="004780"/>
            <w:sz w:val="22"/>
            <w:szCs w:val="22"/>
            <w:u w:val="none"/>
          </w:rPr>
          <w:t xml:space="preserve">подпунктах "а"</w:t>
        </w:r>
      </w:hyperlink>
      <w:r>
        <w:rPr>
          <w:rFonts w:ascii="Liberation Sans" w:hAnsi="Liberation Sans" w:eastAsia="Liberation Sans" w:cs="Liberation Sans"/>
          <w:color w:val="212529"/>
          <w:sz w:val="22"/>
          <w:szCs w:val="22"/>
        </w:rPr>
        <w:t xml:space="preserve">, </w:t>
      </w:r>
      <w:hyperlink r:id="rId20"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w:t>
        </w:r>
      </w:hyperlink>
      <w:r>
        <w:rPr>
          <w:rFonts w:ascii="Liberation Sans" w:hAnsi="Liberation Sans" w:eastAsia="Liberation Sans" w:cs="Liberation Sans"/>
          <w:color w:val="212529"/>
          <w:sz w:val="22"/>
          <w:szCs w:val="22"/>
        </w:rPr>
        <w:t xml:space="preserve">, </w:t>
      </w:r>
      <w:hyperlink r:id="rId21" w:tooltip="https://www.consultant.ru/document/cons_doc_LAW_525645/887da9fd6b96a2875d2993ed04232857a9301f75/#dst3129" w:history="1">
        <w:r>
          <w:rPr>
            <w:rStyle w:val="175"/>
            <w:rFonts w:ascii="Liberation Sans" w:hAnsi="Liberation Sans" w:eastAsia="Liberation Sans" w:cs="Liberation Sans"/>
            <w:color w:val="004780"/>
            <w:sz w:val="22"/>
            <w:szCs w:val="22"/>
            <w:u w:val="none"/>
          </w:rPr>
          <w:t xml:space="preserve">"к"</w:t>
        </w:r>
      </w:hyperlink>
      <w:r>
        <w:rPr>
          <w:rFonts w:ascii="Liberation Sans" w:hAnsi="Liberation Sans" w:eastAsia="Liberation Sans" w:cs="Liberation Sans"/>
          <w:color w:val="212529"/>
          <w:sz w:val="22"/>
          <w:szCs w:val="22"/>
        </w:rPr>
        <w:t xml:space="preserve"> и </w:t>
      </w:r>
      <w:hyperlink r:id="rId22" w:tooltip="https://www.consultant.ru/document/cons_doc_LAW_525645/887da9fd6b96a2875d2993ed04232857a9301f75/#dst3130" w:history="1">
        <w:r>
          <w:rPr>
            <w:rStyle w:val="175"/>
            <w:rFonts w:ascii="Liberation Sans" w:hAnsi="Liberation Sans" w:eastAsia="Liberation Sans" w:cs="Liberation Sans"/>
            <w:color w:val="004780"/>
            <w:sz w:val="22"/>
            <w:szCs w:val="22"/>
            <w:u w:val="none"/>
          </w:rPr>
          <w:t xml:space="preserve">"л"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r:id="rId23" w:tooltip="https://www.consultant.ru/document/cons_doc_LAW_525645/887da9fd6b96a2875d2993ed04232857a9301f75/#dst964" w:history="1">
        <w:r>
          <w:rPr>
            <w:rStyle w:val="175"/>
            <w:rFonts w:ascii="Liberation Sans" w:hAnsi="Liberation Sans" w:eastAsia="Liberation Sans" w:cs="Liberation Sans"/>
            <w:color w:val="004780"/>
            <w:sz w:val="22"/>
            <w:szCs w:val="22"/>
            <w:u w:val="none"/>
          </w:rPr>
          <w:t xml:space="preserve">подпункте "е" пункта 2</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sz w:val="22"/>
          <w:szCs w:val="22"/>
        </w:rPr>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w:t>
      </w:r>
      <w:r>
        <w:rPr>
          <w:rFonts w:ascii="Liberation Sans" w:hAnsi="Liberation Sans" w:eastAsia="Liberation Sans" w:cs="Liberation Sans"/>
          <w:color w:val="212529"/>
          <w:sz w:val="22"/>
          <w:szCs w:val="22"/>
        </w:rPr>
        <w:t xml:space="preserve">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r:id="rId24"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подпунктах "д"</w:t>
        </w:r>
      </w:hyperlink>
      <w:r>
        <w:rPr>
          <w:rFonts w:ascii="Liberation Sans" w:hAnsi="Liberation Sans" w:eastAsia="Liberation Sans" w:cs="Liberation Sans"/>
          <w:color w:val="212529"/>
          <w:sz w:val="22"/>
          <w:szCs w:val="22"/>
        </w:rPr>
        <w:t xml:space="preserve">, </w:t>
      </w:r>
      <w:hyperlink r:id="rId25"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w:t>
        </w:r>
      </w:hyperlink>
      <w:r>
        <w:rPr>
          <w:rFonts w:ascii="Liberation Sans" w:hAnsi="Liberation Sans" w:eastAsia="Liberation Sans" w:cs="Liberation Sans"/>
          <w:color w:val="212529"/>
          <w:sz w:val="22"/>
          <w:szCs w:val="22"/>
        </w:rPr>
        <w:t xml:space="preserve">, </w:t>
      </w:r>
      <w:hyperlink r:id="rId26" w:tooltip="https://www.consultant.ru/document/cons_doc_LAW_525645/887da9fd6b96a2875d2993ed04232857a9301f75/#dst3129" w:history="1">
        <w:r>
          <w:rPr>
            <w:rStyle w:val="175"/>
            <w:rFonts w:ascii="Liberation Sans" w:hAnsi="Liberation Sans" w:eastAsia="Liberation Sans" w:cs="Liberation Sans"/>
            <w:color w:val="004780"/>
            <w:sz w:val="22"/>
            <w:szCs w:val="22"/>
            <w:u w:val="none"/>
          </w:rPr>
          <w:t xml:space="preserve">"к"</w:t>
        </w:r>
      </w:hyperlink>
      <w:r>
        <w:rPr>
          <w:rFonts w:ascii="Liberation Sans" w:hAnsi="Liberation Sans" w:eastAsia="Liberation Sans" w:cs="Liberation Sans"/>
          <w:color w:val="212529"/>
          <w:sz w:val="22"/>
          <w:szCs w:val="22"/>
        </w:rPr>
        <w:t xml:space="preserve"> и </w:t>
      </w:r>
      <w:hyperlink r:id="rId27" w:tooltip="https://www.consultant.ru/document/cons_doc_LAW_525645/887da9fd6b96a2875d2993ed04232857a9301f75/#dst3130" w:history="1">
        <w:r>
          <w:rPr>
            <w:rStyle w:val="175"/>
            <w:rFonts w:ascii="Liberation Sans" w:hAnsi="Liberation Sans" w:eastAsia="Liberation Sans" w:cs="Liberation Sans"/>
            <w:color w:val="004780"/>
            <w:sz w:val="22"/>
            <w:szCs w:val="22"/>
            <w:u w:val="none"/>
          </w:rPr>
          <w:t xml:space="preserve">"л" пункта 2</w:t>
        </w:r>
      </w:hyperlink>
      <w:r>
        <w:rPr>
          <w:rFonts w:ascii="Liberation Sans" w:hAnsi="Liberation Sans" w:eastAsia="Liberation Sans" w:cs="Liberation Sans"/>
          <w:color w:val="212529"/>
          <w:sz w:val="22"/>
          <w:szCs w:val="22"/>
        </w:rPr>
        <w:t xml:space="preserve"> настоящих Правил, частичное ограничение режима потребления не вводится.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наступлением обстоятельств, указанных в </w:t>
      </w:r>
      <w:hyperlink r:id="rId28" w:tooltip="https://www.consultant.ru/document/cons_doc_LAW_525645/887da9fd6b96a2875d2993ed04232857a9301f75/#dst955" w:history="1">
        <w:r>
          <w:rPr>
            <w:rStyle w:val="175"/>
            <w:rFonts w:ascii="Liberation Sans" w:hAnsi="Liberation Sans" w:eastAsia="Liberation Sans" w:cs="Liberation Sans"/>
            <w:color w:val="004780"/>
            <w:sz w:val="22"/>
            <w:szCs w:val="22"/>
            <w:u w:val="none"/>
          </w:rPr>
          <w:t xml:space="preserve">подпункте "а"</w:t>
        </w:r>
      </w:hyperlink>
      <w:r>
        <w:rPr>
          <w:rFonts w:ascii="Liberation Sans" w:hAnsi="Liberation Sans" w:eastAsia="Liberation Sans" w:cs="Liberation Sans"/>
          <w:color w:val="212529"/>
          <w:sz w:val="22"/>
          <w:szCs w:val="22"/>
        </w:rPr>
        <w:t xml:space="preserve">, </w:t>
      </w:r>
      <w:hyperlink r:id="rId29"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абзацах четвертом</w:t>
        </w:r>
      </w:hyperlink>
      <w:r>
        <w:rPr>
          <w:rFonts w:ascii="Liberation Sans" w:hAnsi="Liberation Sans" w:eastAsia="Liberation Sans" w:cs="Liberation Sans"/>
          <w:color w:val="212529"/>
          <w:sz w:val="22"/>
          <w:szCs w:val="22"/>
        </w:rPr>
        <w:t xml:space="preserve"> и </w:t>
      </w:r>
      <w:hyperlink r:id="rId30" w:tooltip="https://www.consultant.ru/document/cons_doc_LAW_525645/887da9fd6b96a2875d2993ed04232857a9301f75/#dst960" w:history="1">
        <w:r>
          <w:rPr>
            <w:rStyle w:val="175"/>
            <w:rFonts w:ascii="Liberation Sans" w:hAnsi="Liberation Sans" w:eastAsia="Liberation Sans" w:cs="Liberation Sans"/>
            <w:color w:val="004780"/>
            <w:sz w:val="22"/>
            <w:szCs w:val="22"/>
            <w:u w:val="none"/>
          </w:rPr>
          <w:t xml:space="preserve">пятом подпункта "б"</w:t>
        </w:r>
      </w:hyperlink>
      <w:r>
        <w:rPr>
          <w:rFonts w:ascii="Liberation Sans" w:hAnsi="Liberation Sans" w:eastAsia="Liberation Sans" w:cs="Liberation Sans"/>
          <w:color w:val="212529"/>
          <w:sz w:val="22"/>
          <w:szCs w:val="22"/>
        </w:rPr>
        <w:t xml:space="preserve">, </w:t>
      </w:r>
      <w:hyperlink r:id="rId31"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подпунктах "в"</w:t>
        </w:r>
      </w:hyperlink>
      <w:r>
        <w:rPr>
          <w:rFonts w:ascii="Liberation Sans" w:hAnsi="Liberation Sans" w:eastAsia="Liberation Sans" w:cs="Liberation Sans"/>
          <w:color w:val="212529"/>
          <w:sz w:val="22"/>
          <w:szCs w:val="22"/>
        </w:rPr>
        <w:t xml:space="preserve">, </w:t>
      </w:r>
      <w:hyperlink r:id="rId32" w:tooltip="https://www.consultant.ru/document/cons_doc_LAW_525645/887da9fd6b96a2875d2993ed04232857a9301f75/#dst962" w:history="1">
        <w:r>
          <w:rPr>
            <w:rStyle w:val="175"/>
            <w:rFonts w:ascii="Liberation Sans" w:hAnsi="Liberation Sans" w:eastAsia="Liberation Sans" w:cs="Liberation Sans"/>
            <w:color w:val="004780"/>
            <w:sz w:val="22"/>
            <w:szCs w:val="22"/>
            <w:u w:val="none"/>
          </w:rPr>
          <w:t xml:space="preserve">"г"</w:t>
        </w:r>
      </w:hyperlink>
      <w:r>
        <w:rPr>
          <w:rFonts w:ascii="Liberation Sans" w:hAnsi="Liberation Sans" w:eastAsia="Liberation Sans" w:cs="Liberation Sans"/>
          <w:color w:val="212529"/>
          <w:sz w:val="22"/>
          <w:szCs w:val="22"/>
        </w:rPr>
        <w:t xml:space="preserve"> и </w:t>
      </w:r>
      <w:hyperlink r:id="rId33" w:tooltip="https://www.consultant.ru/document/cons_doc_LAW_525645/887da9fd6b96a2875d2993ed04232857a9301f75/#dst964" w:history="1">
        <w:r>
          <w:rPr>
            <w:rStyle w:val="175"/>
            <w:rFonts w:ascii="Liberation Sans" w:hAnsi="Liberation Sans" w:eastAsia="Liberation Sans" w:cs="Liberation Sans"/>
            <w:color w:val="004780"/>
            <w:sz w:val="22"/>
            <w:szCs w:val="22"/>
            <w:u w:val="none"/>
          </w:rPr>
          <w:t xml:space="preserve">"е" пункта 2</w:t>
        </w:r>
      </w:hyperlink>
      <w:r>
        <w:rPr>
          <w:rFonts w:ascii="Liberation Sans" w:hAnsi="Liberation Sans" w:eastAsia="Liberation Sans" w:cs="Liberation Sans"/>
          <w:color w:val="212529"/>
          <w:sz w:val="22"/>
          <w:szCs w:val="22"/>
        </w:rPr>
        <w:t xml:space="preserve"> настоящих Правил, частичное ограничение режима потребления вводится с учетом особенностей, предусмотренных </w:t>
      </w:r>
      <w:hyperlink r:id="rId34" w:tooltip="https://www.consultant.ru/document/cons_doc_LAW_525645/c7619e1bc9363aab6b65b2ce0a05fd20e62007c5/#dst1214" w:history="1">
        <w:r>
          <w:rPr>
            <w:rStyle w:val="175"/>
            <w:rFonts w:ascii="Liberation Sans" w:hAnsi="Liberation Sans" w:eastAsia="Liberation Sans" w:cs="Liberation Sans"/>
            <w:color w:val="004780"/>
            <w:sz w:val="22"/>
            <w:szCs w:val="22"/>
            <w:u w:val="none"/>
          </w:rPr>
          <w:t xml:space="preserve">пунктами 22</w:t>
        </w:r>
      </w:hyperlink>
      <w:r>
        <w:rPr>
          <w:rFonts w:ascii="Liberation Sans" w:hAnsi="Liberation Sans" w:eastAsia="Liberation Sans" w:cs="Liberation Sans"/>
          <w:color w:val="212529"/>
          <w:sz w:val="22"/>
          <w:szCs w:val="22"/>
        </w:rPr>
        <w:t xml:space="preserve"> - </w:t>
      </w:r>
      <w:hyperlink r:id="rId35" w:tooltip="https://www.consultant.ru/document/cons_doc_LAW_525645/c7619e1bc9363aab6b65b2ce0a05fd20e62007c5/#dst1224" w:history="1">
        <w:r>
          <w:rPr>
            <w:rStyle w:val="175"/>
            <w:rFonts w:ascii="Liberation Sans" w:hAnsi="Liberation Sans" w:eastAsia="Liberation Sans" w:cs="Liberation Sans"/>
            <w:color w:val="004780"/>
            <w:sz w:val="22"/>
            <w:szCs w:val="22"/>
            <w:u w:val="none"/>
          </w:rPr>
          <w:t xml:space="preserve">24</w:t>
        </w:r>
      </w:hyperlink>
      <w:r>
        <w:rPr>
          <w:rFonts w:ascii="Liberation Sans" w:hAnsi="Liberation Sans" w:eastAsia="Liberation Sans" w:cs="Liberation Sans"/>
          <w:color w:val="212529"/>
          <w:sz w:val="22"/>
          <w:szCs w:val="22"/>
        </w:rPr>
        <w:t xml:space="preserve"> и </w:t>
      </w:r>
      <w:hyperlink r:id="rId36" w:tooltip="https://www.consultant.ru/document/cons_doc_LAW_525645/c7619e1bc9363aab6b65b2ce0a05fd20e62007c5/#dst1235" w:history="1">
        <w:r>
          <w:rPr>
            <w:rStyle w:val="175"/>
            <w:rFonts w:ascii="Liberation Sans" w:hAnsi="Liberation Sans" w:eastAsia="Liberation Sans" w:cs="Liberation Sans"/>
            <w:color w:val="004780"/>
            <w:sz w:val="22"/>
            <w:szCs w:val="22"/>
            <w:u w:val="none"/>
          </w:rPr>
          <w:t xml:space="preserve">26</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w:t>
      </w:r>
      <w:r>
        <w:rPr>
          <w:rFonts w:ascii="Liberation Sans" w:hAnsi="Liberation Sans" w:eastAsia="Liberation Sans" w:cs="Liberation Sans"/>
          <w:color w:val="212529"/>
          <w:sz w:val="22"/>
          <w:szCs w:val="22"/>
        </w:rPr>
        <w:t xml:space="preserve">ограничение режима потребления до уровня аварийной брони в случаях, предусмотренных </w:t>
      </w:r>
      <w:hyperlink r:id="rId37" w:tooltip="https://www.consultant.ru/document/cons_doc_LAW_525645/887da9fd6b96a2875d2993ed04232857a9301f75/#dst955" w:history="1">
        <w:r>
          <w:rPr>
            <w:rStyle w:val="175"/>
            <w:rFonts w:ascii="Liberation Sans" w:hAnsi="Liberation Sans" w:eastAsia="Liberation Sans" w:cs="Liberation Sans"/>
            <w:color w:val="004780"/>
            <w:sz w:val="22"/>
            <w:szCs w:val="22"/>
            <w:u w:val="none"/>
          </w:rPr>
          <w:t xml:space="preserve">подпунктами "а"</w:t>
        </w:r>
      </w:hyperlink>
      <w:r>
        <w:rPr>
          <w:rFonts w:ascii="Liberation Sans" w:hAnsi="Liberation Sans" w:eastAsia="Liberation Sans" w:cs="Liberation Sans"/>
          <w:color w:val="212529"/>
          <w:sz w:val="22"/>
          <w:szCs w:val="22"/>
        </w:rPr>
        <w:t xml:space="preserve"> - </w:t>
      </w:r>
      <w:hyperlink r:id="rId38"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 пункта 2</w:t>
        </w:r>
      </w:hyperlink>
      <w:r>
        <w:rPr>
          <w:rFonts w:ascii="Liberation Sans" w:hAnsi="Liberation Sans" w:eastAsia="Liberation Sans" w:cs="Liberation Sans"/>
          <w:color w:val="212529"/>
          <w:sz w:val="22"/>
          <w:szCs w:val="22"/>
        </w:rPr>
        <w:t xml:space="preserve"> настоящих Правил, не вводится.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w:t>
      </w:r>
      <w:r>
        <w:rPr>
          <w:rFonts w:ascii="Liberation Sans" w:hAnsi="Liberation Sans" w:eastAsia="Liberation Sans" w:cs="Liberation Sans"/>
          <w:color w:val="212529"/>
          <w:sz w:val="22"/>
          <w:szCs w:val="22"/>
        </w:rPr>
        <w:t xml:space="preserve">я частичное ограничение режима потребления до уровня технологической брони, указанного в данном акте, не ранее чем по истечении 5 рабочих дней после дня уведомления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w:t>
      </w:r>
      <w:r>
        <w:rPr>
          <w:rFonts w:ascii="Liberation Sans" w:hAnsi="Liberation Sans" w:eastAsia="Liberation Sans" w:cs="Liberation Sans"/>
          <w:color w:val="212529"/>
          <w:sz w:val="22"/>
          <w:szCs w:val="22"/>
        </w:rPr>
        <w:t xml:space="preserve">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w:t>
      </w:r>
      <w:r>
        <w:rPr>
          <w:rFonts w:ascii="Liberation Sans" w:hAnsi="Liberation Sans" w:eastAsia="Liberation Sans" w:cs="Liberation Sans"/>
          <w:color w:val="212529"/>
          <w:sz w:val="22"/>
          <w:szCs w:val="22"/>
        </w:rPr>
        <w:t xml:space="preserve">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w:t>
      </w:r>
      <w:r>
        <w:rPr>
          <w:rFonts w:ascii="Liberation Sans" w:hAnsi="Liberation Sans" w:eastAsia="Liberation Sans" w:cs="Liberation Sans"/>
          <w:color w:val="212529"/>
          <w:sz w:val="22"/>
          <w:szCs w:val="22"/>
        </w:rPr>
        <w:t xml:space="preserve">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w:t>
      </w:r>
      <w:r>
        <w:rPr>
          <w:rFonts w:ascii="Liberation Sans" w:hAnsi="Liberation Sans" w:eastAsia="Liberation Sans" w:cs="Liberation Sans"/>
          <w:color w:val="212529"/>
          <w:sz w:val="22"/>
          <w:szCs w:val="22"/>
        </w:rPr>
        <w:t xml:space="preserve">истечении 5 рабочих дней после дня уведомления такого потребителя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w:t>
      </w:r>
      <w:r>
        <w:rPr>
          <w:rFonts w:ascii="Liberation Sans" w:hAnsi="Liberation Sans" w:eastAsia="Liberation Sans" w:cs="Liberation Sans"/>
          <w:color w:val="212529"/>
          <w:sz w:val="22"/>
          <w:szCs w:val="22"/>
        </w:rPr>
        <w:t xml:space="preserve">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w:t>
      </w:r>
      <w:r>
        <w:rPr>
          <w:rFonts w:ascii="Liberation Sans" w:hAnsi="Liberation Sans" w:eastAsia="Liberation Sans" w:cs="Liberation Sans"/>
          <w:color w:val="212529"/>
          <w:sz w:val="22"/>
          <w:szCs w:val="22"/>
        </w:rPr>
        <w:t xml:space="preserve">ия ограничения для каждого часа путем суммирования следующих величин:</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w:t>
      </w:r>
      <w:r>
        <w:rPr>
          <w:rFonts w:ascii="Liberation Sans" w:hAnsi="Liberation Sans" w:eastAsia="Liberation Sans" w:cs="Liberation Sans"/>
          <w:color w:val="212529"/>
          <w:sz w:val="22"/>
          <w:szCs w:val="22"/>
        </w:rPr>
        <w:t xml:space="preserve">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w:t>
      </w:r>
      <w:r>
        <w:rPr>
          <w:rFonts w:ascii="Liberation Sans" w:hAnsi="Liberation Sans" w:eastAsia="Liberation Sans" w:cs="Liberation Sans"/>
          <w:color w:val="212529"/>
          <w:sz w:val="22"/>
          <w:szCs w:val="22"/>
        </w:rPr>
        <w:t xml:space="preserve">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w:t>
      </w:r>
      <w:r>
        <w:rPr>
          <w:rFonts w:ascii="Liberation Sans" w:hAnsi="Liberation Sans" w:eastAsia="Liberation Sans" w:cs="Liberation Sans"/>
          <w:color w:val="212529"/>
          <w:sz w:val="22"/>
          <w:szCs w:val="22"/>
        </w:rPr>
        <w:t xml:space="preserve">ыми потребителями в соответствующий час);</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уровень технологической или аварийной брони, умноженный на один час.</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Исполнитель (субисполнитель) обязан ввести частичное ограничение режима потребления со своих объектов электросетевого хозяйства.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наступлением обстоятельств, указанных в </w:t>
      </w:r>
      <w:hyperlink r:id="rId39" w:tooltip="https://www.consultant.ru/document/cons_doc_LAW_525645/887da9fd6b96a2875d2993ed04232857a9301f75/#dst956" w:history="1">
        <w:r>
          <w:rPr>
            <w:rStyle w:val="175"/>
            <w:rFonts w:ascii="Liberation Sans" w:hAnsi="Liberation Sans" w:eastAsia="Liberation Sans" w:cs="Liberation Sans"/>
            <w:color w:val="004780"/>
            <w:sz w:val="22"/>
            <w:szCs w:val="22"/>
            <w:u w:val="none"/>
          </w:rPr>
          <w:t xml:space="preserve">подпункте "б" пункта 2</w:t>
        </w:r>
      </w:hyperlink>
      <w:r>
        <w:rPr>
          <w:rFonts w:ascii="Liberation Sans" w:hAnsi="Liberation Sans" w:eastAsia="Liberation Sans" w:cs="Liberation Sans"/>
          <w:color w:val="212529"/>
          <w:sz w:val="22"/>
          <w:szCs w:val="22"/>
        </w:rP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w:t>
      </w:r>
      <w:r>
        <w:rPr>
          <w:rFonts w:ascii="Liberation Sans" w:hAnsi="Liberation Sans" w:eastAsia="Liberation Sans" w:cs="Liberation Sans"/>
          <w:color w:val="212529"/>
          <w:sz w:val="22"/>
          <w:szCs w:val="22"/>
        </w:rPr>
        <w:t xml:space="preserve">вязи с наступлением обстоятельств, указанных в </w:t>
      </w:r>
      <w:hyperlink r:id="rId40"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подпункте "в" пункта 2</w:t>
        </w:r>
      </w:hyperlink>
      <w:r>
        <w:rPr>
          <w:rFonts w:ascii="Liberation Sans" w:hAnsi="Liberation Sans" w:eastAsia="Liberation Sans" w:cs="Liberation Sans"/>
          <w:color w:val="212529"/>
          <w:sz w:val="22"/>
          <w:szCs w:val="22"/>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w:t>
      </w:r>
      <w:r>
        <w:rPr>
          <w:rFonts w:ascii="Liberation Sans" w:hAnsi="Liberation Sans" w:eastAsia="Liberation Sans" w:cs="Liberation Sans"/>
          <w:color w:val="212529"/>
          <w:sz w:val="22"/>
          <w:szCs w:val="22"/>
        </w:rPr>
        <w:t xml:space="preserve">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w:t>
      </w:r>
      <w:r>
        <w:rPr>
          <w:rFonts w:ascii="Liberation Sans" w:hAnsi="Liberation Sans" w:eastAsia="Liberation Sans" w:cs="Liberation Sans"/>
          <w:color w:val="212529"/>
          <w:sz w:val="22"/>
          <w:szCs w:val="22"/>
        </w:rPr>
        <w:t xml:space="preserve">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w:t>
      </w:r>
      <w:r>
        <w:rPr>
          <w:rFonts w:ascii="Liberation Sans" w:hAnsi="Liberation Sans" w:eastAsia="Liberation Sans" w:cs="Liberation Sans"/>
          <w:color w:val="212529"/>
          <w:sz w:val="22"/>
          <w:szCs w:val="22"/>
        </w:rPr>
        <w:t xml:space="preserve">хнологической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w:t>
      </w:r>
      <w:r>
        <w:rPr>
          <w:rFonts w:ascii="Liberation Sans" w:hAnsi="Liberation Sans" w:eastAsia="Liberation Sans" w:cs="Liberation Sans"/>
          <w:color w:val="212529"/>
          <w:sz w:val="22"/>
          <w:szCs w:val="22"/>
        </w:rPr>
        <w:t xml:space="preserve">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r:id="rId41" w:tooltip="https://www.consultant.ru/document/cons_doc_LAW_525645/c7619e1bc9363aab6b65b2ce0a05fd20e62007c5/#dst1151" w:history="1">
        <w:r>
          <w:rPr>
            <w:rStyle w:val="175"/>
            <w:rFonts w:ascii="Liberation Sans" w:hAnsi="Liberation Sans" w:eastAsia="Liberation Sans" w:cs="Liberation Sans"/>
            <w:color w:val="004780"/>
            <w:sz w:val="22"/>
            <w:szCs w:val="22"/>
            <w:u w:val="none"/>
          </w:rPr>
          <w:t xml:space="preserve">пунктом 16(1)</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w:t>
      </w:r>
      <w:r>
        <w:rPr>
          <w:rFonts w:ascii="Liberation Sans" w:hAnsi="Liberation Sans" w:eastAsia="Liberation Sans" w:cs="Liberation Sans"/>
          <w:color w:val="212529"/>
          <w:sz w:val="22"/>
          <w:szCs w:val="22"/>
        </w:rPr>
        <w:t xml:space="preserve">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w:t>
      </w:r>
      <w:r>
        <w:rPr>
          <w:rFonts w:ascii="Liberation Sans" w:hAnsi="Liberation Sans" w:eastAsia="Liberation Sans" w:cs="Liberation Sans"/>
          <w:color w:val="212529"/>
          <w:sz w:val="22"/>
          <w:szCs w:val="22"/>
        </w:rPr>
        <w:t xml:space="preserve">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наступлением обстоятельств, указанных в </w:t>
      </w:r>
      <w:hyperlink r:id="rId42" w:tooltip="https://www.consultant.ru/document/cons_doc_LAW_525645/887da9fd6b96a2875d2993ed04232857a9301f75/#dst955" w:history="1">
        <w:r>
          <w:rPr>
            <w:rStyle w:val="175"/>
            <w:rFonts w:ascii="Liberation Sans" w:hAnsi="Liberation Sans" w:eastAsia="Liberation Sans" w:cs="Liberation Sans"/>
            <w:color w:val="004780"/>
            <w:sz w:val="22"/>
            <w:szCs w:val="22"/>
            <w:u w:val="none"/>
          </w:rPr>
          <w:t xml:space="preserve">подпункте "а"</w:t>
        </w:r>
      </w:hyperlink>
      <w:r>
        <w:rPr>
          <w:rFonts w:ascii="Liberation Sans" w:hAnsi="Liberation Sans" w:eastAsia="Liberation Sans" w:cs="Liberation Sans"/>
          <w:color w:val="212529"/>
          <w:sz w:val="22"/>
          <w:szCs w:val="22"/>
        </w:rPr>
        <w:t xml:space="preserve">, </w:t>
      </w:r>
      <w:hyperlink r:id="rId43"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абзацах четвертом</w:t>
        </w:r>
      </w:hyperlink>
      <w:r>
        <w:rPr>
          <w:rFonts w:ascii="Liberation Sans" w:hAnsi="Liberation Sans" w:eastAsia="Liberation Sans" w:cs="Liberation Sans"/>
          <w:color w:val="212529"/>
          <w:sz w:val="22"/>
          <w:szCs w:val="22"/>
        </w:rPr>
        <w:t xml:space="preserve"> и </w:t>
      </w:r>
      <w:hyperlink r:id="rId44" w:tooltip="https://www.consultant.ru/document/cons_doc_LAW_525645/887da9fd6b96a2875d2993ed04232857a9301f75/#dst960" w:history="1">
        <w:r>
          <w:rPr>
            <w:rStyle w:val="175"/>
            <w:rFonts w:ascii="Liberation Sans" w:hAnsi="Liberation Sans" w:eastAsia="Liberation Sans" w:cs="Liberation Sans"/>
            <w:color w:val="004780"/>
            <w:sz w:val="22"/>
            <w:szCs w:val="22"/>
            <w:u w:val="none"/>
          </w:rPr>
          <w:t xml:space="preserve">пятом подпункта "б"</w:t>
        </w:r>
      </w:hyperlink>
      <w:r>
        <w:rPr>
          <w:rFonts w:ascii="Liberation Sans" w:hAnsi="Liberation Sans" w:eastAsia="Liberation Sans" w:cs="Liberation Sans"/>
          <w:color w:val="212529"/>
          <w:sz w:val="22"/>
          <w:szCs w:val="22"/>
        </w:rPr>
        <w:t xml:space="preserve">, </w:t>
      </w:r>
      <w:hyperlink r:id="rId45"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подпунктах "в"</w:t>
        </w:r>
      </w:hyperlink>
      <w:r>
        <w:rPr>
          <w:rFonts w:ascii="Liberation Sans" w:hAnsi="Liberation Sans" w:eastAsia="Liberation Sans" w:cs="Liberation Sans"/>
          <w:color w:val="212529"/>
          <w:sz w:val="22"/>
          <w:szCs w:val="22"/>
        </w:rPr>
        <w:t xml:space="preserve"> - </w:t>
      </w:r>
      <w:hyperlink r:id="rId46"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 пункта 2</w:t>
        </w:r>
      </w:hyperlink>
      <w:r>
        <w:rPr>
          <w:rFonts w:ascii="Liberation Sans" w:hAnsi="Liberation Sans" w:eastAsia="Liberation Sans" w:cs="Liberation Sans"/>
          <w:color w:val="212529"/>
          <w:sz w:val="22"/>
          <w:szCs w:val="22"/>
        </w:rPr>
        <w:t xml:space="preserve"> настоящих Правил, полное ограничение режима потребления вводится с учетом особенностей, предусмотренных </w:t>
      </w:r>
      <w:hyperlink r:id="rId47" w:tooltip="https://www.consultant.ru/document/cons_doc_LAW_525645/c7619e1bc9363aab6b65b2ce0a05fd20e62007c5/#dst1214" w:history="1">
        <w:r>
          <w:rPr>
            <w:rStyle w:val="175"/>
            <w:rFonts w:ascii="Liberation Sans" w:hAnsi="Liberation Sans" w:eastAsia="Liberation Sans" w:cs="Liberation Sans"/>
            <w:color w:val="004780"/>
            <w:sz w:val="22"/>
            <w:szCs w:val="22"/>
            <w:u w:val="none"/>
          </w:rPr>
          <w:t xml:space="preserve">пунктами 22</w:t>
        </w:r>
      </w:hyperlink>
      <w:r>
        <w:rPr>
          <w:rFonts w:ascii="Liberation Sans" w:hAnsi="Liberation Sans" w:eastAsia="Liberation Sans" w:cs="Liberation Sans"/>
          <w:color w:val="212529"/>
          <w:sz w:val="22"/>
          <w:szCs w:val="22"/>
        </w:rPr>
        <w:t xml:space="preserve"> - </w:t>
      </w:r>
      <w:hyperlink r:id="rId48" w:tooltip="https://www.consultant.ru/document/cons_doc_LAW_525645/c7619e1bc9363aab6b65b2ce0a05fd20e62007c5/#dst1238" w:history="1">
        <w:r>
          <w:rPr>
            <w:rStyle w:val="175"/>
            <w:rFonts w:ascii="Liberation Sans" w:hAnsi="Liberation Sans" w:eastAsia="Liberation Sans" w:cs="Liberation Sans"/>
            <w:color w:val="004780"/>
            <w:sz w:val="22"/>
            <w:szCs w:val="22"/>
            <w:u w:val="none"/>
          </w:rPr>
          <w:t xml:space="preserve">27</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w:t>
      </w:r>
      <w:r>
        <w:rPr>
          <w:rFonts w:ascii="Liberation Sans" w:hAnsi="Liberation Sans" w:eastAsia="Liberation Sans" w:cs="Liberation Sans"/>
          <w:color w:val="212529"/>
          <w:sz w:val="22"/>
          <w:szCs w:val="22"/>
        </w:rPr>
        <w:t xml:space="preserve">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w:t>
      </w:r>
      <w:r>
        <w:rPr>
          <w:rFonts w:ascii="Liberation Sans" w:hAnsi="Liberation Sans" w:eastAsia="Liberation Sans" w:cs="Liberation Sans"/>
          <w:color w:val="212529"/>
          <w:sz w:val="22"/>
          <w:szCs w:val="22"/>
        </w:rPr>
        <w:t xml:space="preserve">ской энергии иных потребителей, определенный инициатором введения ограничения для каждого часа путем суммирования следующих величин:</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w:t>
      </w:r>
      <w:r>
        <w:rPr>
          <w:rFonts w:ascii="Liberation Sans" w:hAnsi="Liberation Sans" w:eastAsia="Liberation Sans" w:cs="Liberation Sans"/>
          <w:color w:val="212529"/>
          <w:sz w:val="22"/>
          <w:szCs w:val="22"/>
        </w:rPr>
        <w:t xml:space="preserve">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w:t>
      </w:r>
      <w:r>
        <w:rPr>
          <w:rFonts w:ascii="Liberation Sans" w:hAnsi="Liberation Sans" w:eastAsia="Liberation Sans" w:cs="Liberation Sans"/>
          <w:color w:val="212529"/>
          <w:sz w:val="22"/>
          <w:szCs w:val="22"/>
        </w:rPr>
        <w:t xml:space="preserve">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w:t>
      </w:r>
      <w:r>
        <w:rPr>
          <w:rFonts w:ascii="Liberation Sans" w:hAnsi="Liberation Sans" w:eastAsia="Liberation Sans" w:cs="Liberation Sans"/>
          <w:color w:val="212529"/>
          <w:sz w:val="22"/>
          <w:szCs w:val="22"/>
        </w:rPr>
        <w:t xml:space="preserve">ыми потребителями в соответствующий час).</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Исполнитель (субисполнитель) обязан ввести полное ограничение режима потребления со своих объектов электросетевого хозяйства.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наступлением обстоятельств, указанных в </w:t>
      </w:r>
      <w:hyperlink r:id="rId49" w:tooltip="https://www.consultant.ru/document/cons_doc_LAW_525645/887da9fd6b96a2875d2993ed04232857a9301f75/#dst956" w:history="1">
        <w:r>
          <w:rPr>
            <w:rStyle w:val="175"/>
            <w:rFonts w:ascii="Liberation Sans" w:hAnsi="Liberation Sans" w:eastAsia="Liberation Sans" w:cs="Liberation Sans"/>
            <w:color w:val="004780"/>
            <w:sz w:val="22"/>
            <w:szCs w:val="22"/>
            <w:u w:val="none"/>
          </w:rPr>
          <w:t xml:space="preserve">подпункте "б" пункта 2</w:t>
        </w:r>
      </w:hyperlink>
      <w:r>
        <w:rPr>
          <w:rFonts w:ascii="Liberation Sans" w:hAnsi="Liberation Sans" w:eastAsia="Liberation Sans" w:cs="Liberation Sans"/>
          <w:color w:val="212529"/>
          <w:sz w:val="22"/>
          <w:szCs w:val="22"/>
        </w:rP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w:t>
      </w:r>
      <w:r>
        <w:rPr>
          <w:rFonts w:ascii="Liberation Sans" w:hAnsi="Liberation Sans" w:eastAsia="Liberation Sans" w:cs="Liberation Sans"/>
          <w:color w:val="212529"/>
          <w:sz w:val="22"/>
          <w:szCs w:val="22"/>
        </w:rPr>
        <w:t xml:space="preserve">и с наступлением обстоятельств, указанных в </w:t>
      </w:r>
      <w:hyperlink r:id="rId50"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подпункте "в" пункта 2</w:t>
        </w:r>
      </w:hyperlink>
      <w:r>
        <w:rPr>
          <w:rFonts w:ascii="Liberation Sans" w:hAnsi="Liberation Sans" w:eastAsia="Liberation Sans" w:cs="Liberation Sans"/>
          <w:color w:val="212529"/>
          <w:sz w:val="22"/>
          <w:szCs w:val="22"/>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w:t>
      </w:r>
      <w:r>
        <w:rPr>
          <w:rFonts w:ascii="Liberation Sans" w:hAnsi="Liberation Sans" w:eastAsia="Liberation Sans" w:cs="Liberation Sans"/>
          <w:color w:val="212529"/>
          <w:sz w:val="22"/>
          <w:szCs w:val="22"/>
        </w:rPr>
        <w:t xml:space="preserve">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w:t>
      </w:r>
      <w:r>
        <w:rPr>
          <w:rFonts w:ascii="Liberation Sans" w:hAnsi="Liberation Sans" w:eastAsia="Liberation Sans" w:cs="Liberation Sans"/>
          <w:color w:val="212529"/>
          <w:sz w:val="22"/>
          <w:szCs w:val="22"/>
        </w:rPr>
        <w:t xml:space="preserve">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наступлением обстоятельств, предусмотренных </w:t>
      </w:r>
      <w:hyperlink r:id="rId51"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подпунктом "д" пункта 2</w:t>
        </w:r>
      </w:hyperlink>
      <w:r>
        <w:rPr>
          <w:rFonts w:ascii="Liberation Sans" w:hAnsi="Liberation Sans" w:eastAsia="Liberation Sans" w:cs="Liberation Sans"/>
          <w:color w:val="212529"/>
          <w:sz w:val="22"/>
          <w:szCs w:val="22"/>
        </w:rP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w:t>
      </w:r>
      <w:r>
        <w:rPr>
          <w:rFonts w:ascii="Liberation Sans" w:hAnsi="Liberation Sans" w:eastAsia="Liberation Sans" w:cs="Liberation Sans"/>
          <w:color w:val="212529"/>
          <w:sz w:val="22"/>
          <w:szCs w:val="22"/>
        </w:rPr>
        <w:t xml:space="preserve">устройств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связи с выявлением обстоятельств, указанных в </w:t>
      </w:r>
      <w:hyperlink r:id="rId52" w:tooltip="https://www.consultant.ru/document/cons_doc_LAW_525645/887da9fd6b96a2875d2993ed04232857a9301f75/#dst3129" w:history="1">
        <w:r>
          <w:rPr>
            <w:rStyle w:val="175"/>
            <w:rFonts w:ascii="Liberation Sans" w:hAnsi="Liberation Sans" w:eastAsia="Liberation Sans" w:cs="Liberation Sans"/>
            <w:color w:val="004780"/>
            <w:sz w:val="22"/>
            <w:szCs w:val="22"/>
            <w:u w:val="none"/>
          </w:rPr>
          <w:t xml:space="preserve">подпунктах "к"</w:t>
        </w:r>
      </w:hyperlink>
      <w:r>
        <w:rPr>
          <w:rFonts w:ascii="Liberation Sans" w:hAnsi="Liberation Sans" w:eastAsia="Liberation Sans" w:cs="Liberation Sans"/>
          <w:color w:val="212529"/>
          <w:sz w:val="22"/>
          <w:szCs w:val="22"/>
        </w:rPr>
        <w:t xml:space="preserve"> и </w:t>
      </w:r>
      <w:hyperlink r:id="rId53" w:tooltip="https://www.consultant.ru/document/cons_doc_LAW_525645/887da9fd6b96a2875d2993ed04232857a9301f75/#dst3130" w:history="1">
        <w:r>
          <w:rPr>
            <w:rStyle w:val="175"/>
            <w:rFonts w:ascii="Liberation Sans" w:hAnsi="Liberation Sans" w:eastAsia="Liberation Sans" w:cs="Liberation Sans"/>
            <w:color w:val="004780"/>
            <w:sz w:val="22"/>
            <w:szCs w:val="22"/>
            <w:u w:val="none"/>
          </w:rPr>
          <w:t xml:space="preserve">"л" пункта 2</w:t>
        </w:r>
      </w:hyperlink>
      <w:r>
        <w:rPr>
          <w:rFonts w:ascii="Liberation Sans" w:hAnsi="Liberation Sans" w:eastAsia="Liberation Sans" w:cs="Liberation Sans"/>
          <w:color w:val="212529"/>
          <w:sz w:val="22"/>
          <w:szCs w:val="22"/>
        </w:rPr>
        <w:t xml:space="preserve"> настоящих Правил, полное ограничение режима потребления вводится с учетом особенностей, предусмотренных </w:t>
      </w:r>
      <w:hyperlink r:id="rId54" w:tooltip="https://www.consultant.ru/document/cons_doc_LAW_525645/c7619e1bc9363aab6b65b2ce0a05fd20e62007c5/#dst3137" w:history="1">
        <w:r>
          <w:rPr>
            <w:rStyle w:val="175"/>
            <w:rFonts w:ascii="Liberation Sans" w:hAnsi="Liberation Sans" w:eastAsia="Liberation Sans" w:cs="Liberation Sans"/>
            <w:color w:val="004780"/>
            <w:sz w:val="22"/>
            <w:szCs w:val="22"/>
            <w:u w:val="none"/>
          </w:rPr>
          <w:t xml:space="preserve">пунктом 27(1)</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w:t>
      </w:r>
      <w:r>
        <w:rPr>
          <w:rFonts w:ascii="Liberation Sans" w:hAnsi="Liberation Sans" w:eastAsia="Liberation Sans" w:cs="Liberation Sans"/>
          <w:color w:val="212529"/>
          <w:sz w:val="22"/>
          <w:szCs w:val="22"/>
        </w:rPr>
        <w:t xml:space="preserve">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w:t>
      </w:r>
      <w:r>
        <w:rPr>
          <w:rFonts w:ascii="Liberation Sans" w:hAnsi="Liberation Sans" w:eastAsia="Liberation Sans" w:cs="Liberation Sans"/>
          <w:color w:val="212529"/>
          <w:sz w:val="22"/>
          <w:szCs w:val="22"/>
        </w:rPr>
        <w:t xml:space="preserve">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r:id="rId55" w:tooltip="https://www.consultant.ru/document/cons_doc_LAW_525645/c7619e1bc9363aab6b65b2ce0a05fd20e62007c5/#dst1151" w:history="1">
        <w:r>
          <w:rPr>
            <w:rStyle w:val="175"/>
            <w:rFonts w:ascii="Liberation Sans" w:hAnsi="Liberation Sans" w:eastAsia="Liberation Sans" w:cs="Liberation Sans"/>
            <w:color w:val="004780"/>
            <w:sz w:val="22"/>
            <w:szCs w:val="22"/>
            <w:u w:val="none"/>
          </w:rPr>
          <w:t xml:space="preserve">пунктом 16(1)</w:t>
        </w:r>
      </w:hyperlink>
      <w:r>
        <w:rPr>
          <w:rFonts w:ascii="Liberation Sans" w:hAnsi="Liberation Sans" w:eastAsia="Liberation Sans" w:cs="Liberation Sans"/>
          <w:color w:val="212529"/>
          <w:sz w:val="22"/>
          <w:szCs w:val="22"/>
        </w:rPr>
        <w:t xml:space="preserve"> настоящих Правил должны быть выполнены мероприятия по обеспечению готовности к введению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w:t>
      </w:r>
      <w:r>
        <w:rPr>
          <w:rFonts w:ascii="Liberation Sans" w:hAnsi="Liberation Sans" w:eastAsia="Liberation Sans" w:cs="Liberation Sans"/>
          <w:color w:val="212529"/>
          <w:sz w:val="22"/>
          <w:szCs w:val="22"/>
        </w:rPr>
        <w:t xml:space="preserve">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w:t>
      </w:r>
      <w:r>
        <w:rPr>
          <w:rFonts w:ascii="Liberation Sans" w:hAnsi="Liberation Sans" w:eastAsia="Liberation Sans" w:cs="Liberation Sans"/>
          <w:color w:val="212529"/>
          <w:sz w:val="22"/>
          <w:szCs w:val="22"/>
        </w:rPr>
        <w:t xml:space="preserve">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w:t>
      </w:r>
      <w:r>
        <w:rPr>
          <w:rFonts w:ascii="Liberation Sans" w:hAnsi="Liberation Sans" w:eastAsia="Liberation Sans" w:cs="Liberation Sans"/>
          <w:color w:val="212529"/>
          <w:sz w:val="22"/>
          <w:szCs w:val="22"/>
        </w:rPr>
        <w:t xml:space="preserve"> потребителем в соответствии с </w:t>
      </w:r>
      <w:hyperlink r:id="rId56" w:tooltip="https://www.consultant.ru/document/cons_doc_LAW_525645/c7619e1bc9363aab6b65b2ce0a05fd20e62007c5/#dst1151" w:history="1">
        <w:r>
          <w:rPr>
            <w:rStyle w:val="175"/>
            <w:rFonts w:ascii="Liberation Sans" w:hAnsi="Liberation Sans" w:eastAsia="Liberation Sans" w:cs="Liberation Sans"/>
            <w:color w:val="004780"/>
            <w:sz w:val="22"/>
            <w:szCs w:val="22"/>
            <w:u w:val="none"/>
          </w:rPr>
          <w:t xml:space="preserve">пунктом 16(1)</w:t>
        </w:r>
      </w:hyperlink>
      <w:r>
        <w:rPr>
          <w:rFonts w:ascii="Liberation Sans" w:hAnsi="Liberation Sans" w:eastAsia="Liberation Sans" w:cs="Liberation Sans"/>
          <w:color w:val="212529"/>
          <w:sz w:val="22"/>
          <w:szCs w:val="22"/>
        </w:rPr>
        <w:t xml:space="preserve"> настоящих Правил должны быть выполнены мероприятия по обеспечению готовности к введению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w:t>
      </w:r>
      <w:r>
        <w:rPr>
          <w:rFonts w:ascii="Liberation Sans" w:hAnsi="Liberation Sans" w:eastAsia="Liberation Sans" w:cs="Liberation Sans"/>
          <w:color w:val="212529"/>
          <w:sz w:val="22"/>
          <w:szCs w:val="22"/>
        </w:rPr>
        <w:t xml:space="preserve">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w:t>
      </w:r>
      <w:r>
        <w:rPr>
          <w:rFonts w:ascii="Liberation Sans" w:hAnsi="Liberation Sans" w:eastAsia="Liberation Sans" w:cs="Liberation Sans"/>
          <w:color w:val="212529"/>
          <w:sz w:val="22"/>
          <w:szCs w:val="22"/>
        </w:rPr>
        <w:t xml:space="preserve">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r>
        <w:rPr>
          <w:sz w:val="22"/>
          <w:szCs w:val="22"/>
        </w:rPr>
      </w:r>
      <w:r>
        <w:rPr>
          <w:sz w:val="22"/>
          <w:szCs w:val="22"/>
        </w:rPr>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полное и сокращенное (при наличии) наименование организации, ее адрес, идентификационный номер налогоплательщика;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отчество (при наличии) гражданина;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основание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тип ограничения режима потребления (частичное или полное);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место, дата и время составления акта;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уровень частичного ограничения режима потребления - если в отношении потребителя вводится частичное ограничение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w:t>
      </w:r>
      <w:r>
        <w:rPr>
          <w:rFonts w:ascii="Liberation Sans" w:hAnsi="Liberation Sans" w:eastAsia="Liberation Sans" w:cs="Liberation Sans"/>
          <w:color w:val="212529"/>
          <w:sz w:val="22"/>
          <w:szCs w:val="22"/>
        </w:rPr>
        <w:t xml:space="preserve">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номера, место установки и показания приборов учета, используемых в соответствии с </w:t>
      </w:r>
      <w:hyperlink r:id="rId57" w:tooltip="https://www.consultant.ru/document/cons_doc_LAW_525645/c7619e1bc9363aab6b65b2ce0a05fd20e62007c5/#dst1092" w:history="1">
        <w:r>
          <w:rPr>
            <w:rStyle w:val="175"/>
            <w:rFonts w:ascii="Liberation Sans" w:hAnsi="Liberation Sans" w:eastAsia="Liberation Sans" w:cs="Liberation Sans"/>
            <w:color w:val="004780"/>
            <w:sz w:val="22"/>
            <w:szCs w:val="22"/>
            <w:u w:val="none"/>
          </w:rPr>
          <w:t xml:space="preserve">пунктом 12(1)</w:t>
        </w:r>
      </w:hyperlink>
      <w:r>
        <w:rPr>
          <w:rFonts w:ascii="Liberation Sans" w:hAnsi="Liberation Sans" w:eastAsia="Liberation Sans" w:cs="Liberation Sans"/>
          <w:color w:val="212529"/>
          <w:sz w:val="22"/>
          <w:szCs w:val="22"/>
        </w:rPr>
        <w:t xml:space="preserve"> настоящих Правил для контроля соблюдения потребителем введенного ограничения режима потребления, на дату и время составления акта;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и отчество (при наличии) лица, уполномоченного на подписание акта от имени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w:t>
      </w:r>
      <w:r>
        <w:rPr>
          <w:rFonts w:ascii="Liberation Sans" w:hAnsi="Liberation Sans" w:eastAsia="Liberation Sans" w:cs="Liberation Sans"/>
          <w:color w:val="212529"/>
          <w:sz w:val="22"/>
          <w:szCs w:val="22"/>
        </w:rPr>
        <w:t xml:space="preserve">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w:t>
      </w:r>
      <w:r>
        <w:rPr>
          <w:rFonts w:ascii="Liberation Sans" w:hAnsi="Liberation Sans" w:eastAsia="Liberation Sans" w:cs="Liberation Sans"/>
          <w:color w:val="212529"/>
          <w:sz w:val="22"/>
          <w:szCs w:val="22"/>
        </w:rPr>
        <w:t xml:space="preserve">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полное и сокращенное (при наличии) наименование организации, ее адрес, идентификационный номер налогоплательщика;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фамилия, имя, отчество (при наличии) гражданина;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место, дата и время составления акта о необеспечении доступа;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место нахождения энергопринимающих устройств, объектов электроэнергетики, места установки приборов учета;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основания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причины необеспечения доступа (если эти причины были заявлены потребителем);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 фамилия, имя и отчество (при наличии) лица, уполномоченного на подписание акта от имени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w:t>
      </w:r>
      <w:r>
        <w:rPr>
          <w:rFonts w:ascii="Liberation Sans" w:hAnsi="Liberation Sans" w:eastAsia="Liberation Sans" w:cs="Liberation Sans"/>
          <w:color w:val="212529"/>
          <w:sz w:val="22"/>
          <w:szCs w:val="22"/>
        </w:rPr>
        <w:t xml:space="preserve">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w:t>
      </w:r>
      <w:r>
        <w:rPr>
          <w:rFonts w:ascii="Liberation Sans" w:hAnsi="Liberation Sans" w:eastAsia="Liberation Sans" w:cs="Liberation Sans"/>
          <w:color w:val="212529"/>
          <w:sz w:val="22"/>
          <w:szCs w:val="22"/>
        </w:rPr>
        <w:t xml:space="preserve">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w:t>
      </w:r>
      <w:r>
        <w:rPr>
          <w:rFonts w:ascii="Liberation Sans" w:hAnsi="Liberation Sans" w:eastAsia="Liberation Sans" w:cs="Liberation Sans"/>
          <w:color w:val="212529"/>
          <w:sz w:val="22"/>
          <w:szCs w:val="22"/>
        </w:rPr>
        <w:t xml:space="preserve">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w:t>
      </w:r>
      <w:r>
        <w:rPr>
          <w:rFonts w:ascii="Liberation Sans" w:hAnsi="Liberation Sans" w:eastAsia="Liberation Sans" w:cs="Liberation Sans"/>
          <w:color w:val="212529"/>
          <w:sz w:val="22"/>
          <w:szCs w:val="22"/>
        </w:rPr>
        <w:t xml:space="preserve">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w:t>
      </w:r>
      <w:r>
        <w:rPr>
          <w:rFonts w:ascii="Liberation Sans" w:hAnsi="Liberation Sans" w:eastAsia="Liberation Sans" w:cs="Liberation Sans"/>
          <w:color w:val="212529"/>
          <w:sz w:val="22"/>
          <w:szCs w:val="22"/>
        </w:rPr>
        <w:t xml:space="preserve">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w:t>
      </w:r>
      <w:r>
        <w:rPr>
          <w:rFonts w:ascii="Liberation Sans" w:hAnsi="Liberation Sans" w:eastAsia="Liberation Sans" w:cs="Liberation Sans"/>
          <w:color w:val="212529"/>
          <w:sz w:val="22"/>
          <w:szCs w:val="22"/>
        </w:rPr>
        <w:t xml:space="preserve">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w:t>
      </w:r>
      <w:r>
        <w:rPr>
          <w:rFonts w:ascii="Liberation Sans" w:hAnsi="Liberation Sans" w:eastAsia="Liberation Sans" w:cs="Liberation Sans"/>
          <w:color w:val="212529"/>
          <w:sz w:val="22"/>
          <w:szCs w:val="22"/>
        </w:rPr>
        <w:t xml:space="preserve">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w:t>
      </w:r>
      <w:r>
        <w:rPr>
          <w:rFonts w:ascii="Liberation Sans" w:hAnsi="Liberation Sans" w:eastAsia="Liberation Sans" w:cs="Liberation Sans"/>
          <w:color w:val="212529"/>
          <w:sz w:val="22"/>
          <w:szCs w:val="22"/>
        </w:rPr>
        <w:t xml:space="preserve">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w:t>
      </w:r>
      <w:r>
        <w:rPr>
          <w:rFonts w:ascii="Liberation Sans" w:hAnsi="Liberation Sans" w:eastAsia="Liberation Sans" w:cs="Liberation Sans"/>
          <w:color w:val="212529"/>
          <w:sz w:val="22"/>
          <w:szCs w:val="22"/>
        </w:rPr>
        <w:t xml:space="preserve">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w:t>
      </w:r>
      <w:r>
        <w:rPr>
          <w:rFonts w:ascii="Liberation Sans" w:hAnsi="Liberation Sans" w:eastAsia="Liberation Sans" w:cs="Liberation Sans"/>
          <w:color w:val="212529"/>
          <w:sz w:val="22"/>
          <w:szCs w:val="22"/>
        </w:rPr>
        <w:t xml:space="preserve">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w:t>
      </w:r>
      <w:r>
        <w:rPr>
          <w:rFonts w:ascii="Liberation Sans" w:hAnsi="Liberation Sans" w:eastAsia="Liberation Sans" w:cs="Liberation Sans"/>
          <w:color w:val="212529"/>
          <w:sz w:val="22"/>
          <w:szCs w:val="22"/>
        </w:rPr>
        <w:t xml:space="preserve">ующего уведомления.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w:t>
      </w:r>
      <w:r>
        <w:rPr>
          <w:rFonts w:ascii="Liberation Sans" w:hAnsi="Liberation Sans" w:eastAsia="Liberation Sans" w:cs="Liberation Sans"/>
          <w:color w:val="212529"/>
          <w:sz w:val="22"/>
          <w:szCs w:val="22"/>
        </w:rPr>
        <w:t xml:space="preserve">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w:t>
      </w:r>
      <w:r>
        <w:rPr>
          <w:rFonts w:ascii="Liberation Sans" w:hAnsi="Liberation Sans" w:eastAsia="Liberation Sans" w:cs="Liberation Sans"/>
          <w:color w:val="212529"/>
          <w:sz w:val="22"/>
          <w:szCs w:val="22"/>
        </w:rPr>
        <w:t xml:space="preserve">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w:t>
      </w:r>
      <w:r>
        <w:rPr>
          <w:rFonts w:ascii="Liberation Sans" w:hAnsi="Liberation Sans" w:eastAsia="Liberation Sans" w:cs="Liberation Sans"/>
          <w:color w:val="212529"/>
          <w:sz w:val="22"/>
          <w:szCs w:val="22"/>
        </w:rPr>
        <w:t xml:space="preserve">лжно содержать следующую информацию: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наименование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основание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дата введения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w:t>
      </w:r>
      <w:r>
        <w:rPr>
          <w:rFonts w:ascii="Liberation Sans" w:hAnsi="Liberation Sans" w:eastAsia="Liberation Sans" w:cs="Liberation Sans"/>
          <w:color w:val="212529"/>
          <w:sz w:val="22"/>
          <w:szCs w:val="22"/>
        </w:rPr>
        <w:t xml:space="preserve">чению или прекращению подачи электрической энергии иным потребителям;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w:t>
      </w:r>
      <w:r>
        <w:rPr>
          <w:rFonts w:ascii="Liberation Sans" w:hAnsi="Liberation Sans" w:eastAsia="Liberation Sans" w:cs="Liberation Sans"/>
          <w:color w:val="212529"/>
          <w:sz w:val="22"/>
          <w:szCs w:val="22"/>
        </w:rPr>
        <w:t xml:space="preserve">нительно к информации, указанной в </w:t>
      </w:r>
      <w:hyperlink r:id="rId58" w:tooltip="https://www.consultant.ru/document/cons_doc_LAW_525645/c7619e1bc9363aab6b65b2ce0a05fd20e62007c5/#dst1042" w:history="1">
        <w:r>
          <w:rPr>
            <w:rStyle w:val="175"/>
            <w:rFonts w:ascii="Liberation Sans" w:hAnsi="Liberation Sans" w:eastAsia="Liberation Sans" w:cs="Liberation Sans"/>
            <w:color w:val="004780"/>
            <w:sz w:val="22"/>
            <w:szCs w:val="22"/>
            <w:u w:val="none"/>
          </w:rPr>
          <w:t xml:space="preserve">пункте 8(1)</w:t>
        </w:r>
      </w:hyperlink>
      <w:r>
        <w:rPr>
          <w:rFonts w:ascii="Liberation Sans" w:hAnsi="Liberation Sans" w:eastAsia="Liberation Sans" w:cs="Liberation Sans"/>
          <w:color w:val="212529"/>
          <w:sz w:val="22"/>
          <w:szCs w:val="22"/>
        </w:rPr>
        <w:t xml:space="preserve"> настоящих Правил, должно содержать следующую информацию: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w:t>
      </w:r>
      <w:r>
        <w:rPr>
          <w:rFonts w:ascii="Liberation Sans" w:hAnsi="Liberation Sans" w:eastAsia="Liberation Sans" w:cs="Liberation Sans"/>
          <w:color w:val="212529"/>
          <w:sz w:val="22"/>
          <w:szCs w:val="22"/>
        </w:rPr>
        <w:t xml:space="preserve">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r:id="rId59" w:tooltip="https://www.consultant.ru/document/cons_doc_LAW_525645/c7619e1bc9363aab6b65b2ce0a05fd20e62007c5/#dst1042" w:history="1">
        <w:r>
          <w:rPr>
            <w:rStyle w:val="175"/>
            <w:rFonts w:ascii="Liberation Sans" w:hAnsi="Liberation Sans" w:eastAsia="Liberation Sans" w:cs="Liberation Sans"/>
            <w:color w:val="004780"/>
            <w:sz w:val="22"/>
            <w:szCs w:val="22"/>
            <w:u w:val="none"/>
          </w:rPr>
          <w:t xml:space="preserve">пунктах 8(1)</w:t>
        </w:r>
      </w:hyperlink>
      <w:r>
        <w:rPr>
          <w:rFonts w:ascii="Liberation Sans" w:hAnsi="Liberation Sans" w:eastAsia="Liberation Sans" w:cs="Liberation Sans"/>
          <w:color w:val="212529"/>
          <w:sz w:val="22"/>
          <w:szCs w:val="22"/>
        </w:rPr>
        <w:t xml:space="preserve"> и </w:t>
      </w:r>
      <w:hyperlink r:id="rId60" w:tooltip="https://www.consultant.ru/document/cons_doc_LAW_525645/c7619e1bc9363aab6b65b2ce0a05fd20e62007c5/#dst1052" w:history="1">
        <w:r>
          <w:rPr>
            <w:rStyle w:val="175"/>
            <w:rFonts w:ascii="Liberation Sans" w:hAnsi="Liberation Sans" w:eastAsia="Liberation Sans" w:cs="Liberation Sans"/>
            <w:color w:val="004780"/>
            <w:sz w:val="22"/>
            <w:szCs w:val="22"/>
            <w:u w:val="none"/>
          </w:rPr>
          <w:t xml:space="preserve">8(2)</w:t>
        </w:r>
      </w:hyperlink>
      <w:r>
        <w:rPr>
          <w:rFonts w:ascii="Liberation Sans" w:hAnsi="Liberation Sans" w:eastAsia="Liberation Sans" w:cs="Liberation Sans"/>
          <w:color w:val="212529"/>
          <w:sz w:val="22"/>
          <w:szCs w:val="22"/>
        </w:rP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w:t>
      </w:r>
      <w:r>
        <w:rPr>
          <w:rFonts w:ascii="Liberation Sans" w:hAnsi="Liberation Sans" w:eastAsia="Liberation Sans" w:cs="Liberation Sans"/>
          <w:color w:val="212529"/>
          <w:sz w:val="22"/>
          <w:szCs w:val="22"/>
        </w:rPr>
        <w:t xml:space="preserve">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w:t>
      </w:r>
      <w:r>
        <w:rPr>
          <w:rFonts w:ascii="Liberation Sans" w:hAnsi="Liberation Sans" w:eastAsia="Liberation Sans" w:cs="Liberation Sans"/>
          <w:color w:val="212529"/>
          <w:sz w:val="22"/>
          <w:szCs w:val="22"/>
        </w:rPr>
        <w:t xml:space="preserve">ти "Интернет".</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r:id="rId61" w:tooltip="https://www.consultant.ru/document/cons_doc_LAW_525645/c7619e1bc9363aab6b65b2ce0a05fd20e62007c5/#dst1042" w:history="1">
        <w:r>
          <w:rPr>
            <w:rStyle w:val="175"/>
            <w:rFonts w:ascii="Liberation Sans" w:hAnsi="Liberation Sans" w:eastAsia="Liberation Sans" w:cs="Liberation Sans"/>
            <w:color w:val="004780"/>
            <w:sz w:val="22"/>
            <w:szCs w:val="22"/>
            <w:u w:val="none"/>
          </w:rPr>
          <w:t xml:space="preserve">пунктах 8(1)</w:t>
        </w:r>
      </w:hyperlink>
      <w:r>
        <w:rPr>
          <w:rFonts w:ascii="Liberation Sans" w:hAnsi="Liberation Sans" w:eastAsia="Liberation Sans" w:cs="Liberation Sans"/>
          <w:color w:val="212529"/>
          <w:sz w:val="22"/>
          <w:szCs w:val="22"/>
        </w:rPr>
        <w:t xml:space="preserve"> и </w:t>
      </w:r>
      <w:hyperlink r:id="rId62" w:tooltip="https://www.consultant.ru/document/cons_doc_LAW_525645/c7619e1bc9363aab6b65b2ce0a05fd20e62007c5/#dst1052" w:history="1">
        <w:r>
          <w:rPr>
            <w:rStyle w:val="175"/>
            <w:rFonts w:ascii="Liberation Sans" w:hAnsi="Liberation Sans" w:eastAsia="Liberation Sans" w:cs="Liberation Sans"/>
            <w:color w:val="004780"/>
            <w:sz w:val="22"/>
            <w:szCs w:val="22"/>
            <w:u w:val="none"/>
          </w:rPr>
          <w:t xml:space="preserve">8(2)</w:t>
        </w:r>
      </w:hyperlink>
      <w:r>
        <w:rPr>
          <w:rFonts w:ascii="Liberation Sans" w:hAnsi="Liberation Sans" w:eastAsia="Liberation Sans" w:cs="Liberation Sans"/>
          <w:color w:val="212529"/>
          <w:sz w:val="22"/>
          <w:szCs w:val="22"/>
        </w:rPr>
        <w:t xml:space="preserve"> настоящих Правил информация, не размещенная на официальном сайте инициатора введения ограничения.</w:t>
      </w:r>
      <w:r>
        <w:rPr>
          <w:sz w:val="22"/>
          <w:szCs w:val="22"/>
        </w:rPr>
      </w:r>
    </w:p>
    <w:p>
      <w:pPr>
        <w:ind w:left="120" w:right="120" w:firstLine="0"/>
        <w:spacing w:line="240" w:lineRule="auto"/>
        <w:rPr>
          <w:sz w:val="22"/>
          <w:szCs w:val="22"/>
        </w:rPr>
        <w:pBdr>
          <w:top w:val="none" w:color="000000" w:sz="4" w:space="0"/>
          <w:left w:val="none" w:color="000000" w:sz="4" w:space="0"/>
          <w:bottom w:val="none" w:color="000000" w:sz="4" w:space="0"/>
          <w:right w:val="none" w:color="000000" w:sz="4" w:space="0"/>
        </w:pBdr>
      </w:pPr>
      <w:r>
        <w:rPr>
          <w:sz w:val="22"/>
          <w:szCs w:val="22"/>
        </w:rPr>
        <w:br/>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10. В целях введения ограничения режима потребления инициатор введения ограничения обязан:</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направить потребителю уведомление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направить исполнителю и субисполнителю (если он известен инициатору) уведомление о необходимости введения ограничения режима потребления не менее чем за 4 рабочих дня до введения ограничения. При получении уведомления исполнитель обязан направить уведом</w:t>
      </w:r>
      <w:r>
        <w:rPr>
          <w:rFonts w:ascii="Liberation Sans" w:hAnsi="Liberation Sans" w:eastAsia="Liberation Sans" w:cs="Liberation Sans"/>
          <w:color w:val="212529"/>
          <w:sz w:val="22"/>
          <w:szCs w:val="22"/>
        </w:rPr>
        <w:t xml:space="preserve">ление или его копию субисполнителю в течение 1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w:t>
      </w:r>
      <w:r>
        <w:rPr>
          <w:rFonts w:ascii="Liberation Sans" w:hAnsi="Liberation Sans" w:eastAsia="Liberation Sans" w:cs="Liberation Sans"/>
          <w:color w:val="212529"/>
          <w:sz w:val="22"/>
          <w:szCs w:val="22"/>
        </w:rPr>
        <w:t xml:space="preserve">оговор энергоснабжения (купли-продажи (поставки) электрической энергии (мощности), при условии, что на дату уведомления потребителя о введении ограничения режима потребления обязательства по этому договору не прекращены;</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w:t>
      </w:r>
      <w:r>
        <w:rPr>
          <w:rFonts w:ascii="Liberation Sans" w:hAnsi="Liberation Sans" w:eastAsia="Liberation Sans" w:cs="Liberation Sans"/>
          <w:color w:val="212529"/>
          <w:sz w:val="22"/>
          <w:szCs w:val="22"/>
        </w:rPr>
        <w:t xml:space="preserve">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w:t>
      </w:r>
      <w:r>
        <w:rPr>
          <w:rFonts w:ascii="Liberation Sans" w:hAnsi="Liberation Sans" w:eastAsia="Liberation Sans" w:cs="Liberation Sans"/>
          <w:color w:val="212529"/>
          <w:sz w:val="22"/>
          <w:szCs w:val="22"/>
        </w:rPr>
        <w:t xml:space="preserve">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w:t>
      </w:r>
      <w:r>
        <w:rPr>
          <w:rFonts w:ascii="Liberation Sans" w:hAnsi="Liberation Sans" w:eastAsia="Liberation Sans" w:cs="Liberation Sans"/>
          <w:color w:val="212529"/>
          <w:sz w:val="22"/>
          <w:szCs w:val="22"/>
        </w:rPr>
        <w:t xml:space="preserve">льным последствиям.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w:t>
      </w:r>
      <w:r>
        <w:rPr>
          <w:rFonts w:ascii="Liberation Sans" w:hAnsi="Liberation Sans" w:eastAsia="Liberation Sans" w:cs="Liberation Sans"/>
          <w:color w:val="212529"/>
          <w:sz w:val="22"/>
          <w:szCs w:val="22"/>
        </w:rPr>
        <w:t xml:space="preserve">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w:t>
      </w:r>
      <w:r>
        <w:rPr>
          <w:rFonts w:ascii="Liberation Sans" w:hAnsi="Liberation Sans" w:eastAsia="Liberation Sans" w:cs="Liberation Sans"/>
          <w:color w:val="212529"/>
          <w:sz w:val="22"/>
          <w:szCs w:val="22"/>
        </w:rPr>
        <w:t xml:space="preserve">ля), а также с использованием допущенных в эксплуатацию в отношении энергопринимающих устройств (объектов электроэнергетики) потребителей электрической энергии приборов учета электрической энергии с функцией полного и (или) частичного ограничения (возобнов</w:t>
      </w:r>
      <w:r>
        <w:rPr>
          <w:rFonts w:ascii="Liberation Sans" w:hAnsi="Liberation Sans" w:eastAsia="Liberation Sans" w:cs="Liberation Sans"/>
          <w:color w:val="212529"/>
          <w:sz w:val="22"/>
          <w:szCs w:val="22"/>
        </w:rPr>
        <w:t xml:space="preserve">ления) режима потребления электрической энергии, присоединенных к интеллектуальной системе учета электрической энергии (мощности), составляет акт о введении ограничения режима потребления (уведомление о введенном ограничении режима потребления), содержащий</w:t>
      </w:r>
      <w:r>
        <w:rPr>
          <w:rFonts w:ascii="Liberation Sans" w:hAnsi="Liberation Sans" w:eastAsia="Liberation Sans" w:cs="Liberation Sans"/>
          <w:color w:val="212529"/>
          <w:sz w:val="22"/>
          <w:szCs w:val="22"/>
        </w:rPr>
        <w:t xml:space="preserve"> следующую информацию: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полное и сокращенное (при наличии) наименование организации, ее адрес, идентификационный номер налогоплательщика;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фамилия, имя, отчество (при наличии) гражданина;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основание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тип ограничения режима потребления (частичное или полное);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место, дата и время составления акта;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 дата и время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 уровень частичного ограничения режима потребления - если в отношении потребителя вводится частичное ограничение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w:t>
      </w:r>
      <w:r>
        <w:rPr>
          <w:rFonts w:ascii="Liberation Sans" w:hAnsi="Liberation Sans" w:eastAsia="Liberation Sans" w:cs="Liberation Sans"/>
          <w:color w:val="212529"/>
          <w:sz w:val="22"/>
          <w:szCs w:val="22"/>
        </w:rPr>
        <w:t xml:space="preserve">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w:t>
      </w:r>
      <w:r>
        <w:rPr>
          <w:rFonts w:ascii="Liberation Sans" w:hAnsi="Liberation Sans" w:eastAsia="Liberation Sans" w:cs="Liberation Sans"/>
          <w:color w:val="212529"/>
          <w:sz w:val="22"/>
          <w:szCs w:val="22"/>
        </w:rPr>
        <w:t xml:space="preserve">ям;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л) адрес, по которому производятся действия по введению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 номера, место установки и показания приборов учета, используемых в соответствии с </w:t>
      </w:r>
      <w:hyperlink r:id="rId63" w:tooltip="https://www.consultant.ru/document/cons_doc_LAW_525645/c7619e1bc9363aab6b65b2ce0a05fd20e62007c5/#dst1092" w:history="1">
        <w:r>
          <w:rPr>
            <w:rStyle w:val="175"/>
            <w:rFonts w:ascii="Liberation Sans" w:hAnsi="Liberation Sans" w:eastAsia="Liberation Sans" w:cs="Liberation Sans"/>
            <w:color w:val="004780"/>
            <w:sz w:val="22"/>
            <w:szCs w:val="22"/>
            <w:u w:val="none"/>
          </w:rPr>
          <w:t xml:space="preserve">пунктом 12(1)</w:t>
        </w:r>
      </w:hyperlink>
      <w:r>
        <w:rPr>
          <w:rFonts w:ascii="Liberation Sans" w:hAnsi="Liberation Sans" w:eastAsia="Liberation Sans" w:cs="Liberation Sans"/>
          <w:color w:val="212529"/>
          <w:sz w:val="22"/>
          <w:szCs w:val="22"/>
        </w:rP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 фамилия, имя и отчество (при наличии) лица, уполномоченного на подписание акта от имени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11(1). При удаленном введении ограничения режима потребления электрической энергии акт о введении ограничения режима потребления не составляется, при этом инициатору и потребителю направляется уведомление о введенном в отношении энергопринимающих устройств</w:t>
      </w:r>
      <w:r>
        <w:rPr>
          <w:rFonts w:ascii="Liberation Sans" w:hAnsi="Liberation Sans" w:eastAsia="Liberation Sans" w:cs="Liberation Sans"/>
          <w:color w:val="212529"/>
          <w:sz w:val="22"/>
          <w:szCs w:val="22"/>
        </w:rPr>
        <w:t xml:space="preserve"> потребителя ограничении режима потребления, содержащее информацию в соответствии с </w:t>
      </w:r>
      <w:hyperlink r:id="rId64" w:tooltip="https://www.consultant.ru/document/cons_doc_LAW_525645/c7619e1bc9363aab6b65b2ce0a05fd20e62007c5/#dst3427" w:history="1">
        <w:r>
          <w:rPr>
            <w:rStyle w:val="175"/>
            <w:rFonts w:ascii="Liberation Sans" w:hAnsi="Liberation Sans" w:eastAsia="Liberation Sans" w:cs="Liberation Sans"/>
            <w:color w:val="004780"/>
            <w:sz w:val="22"/>
            <w:szCs w:val="22"/>
            <w:u w:val="none"/>
          </w:rPr>
          <w:t xml:space="preserve">подпунктами "а"</w:t>
        </w:r>
      </w:hyperlink>
      <w:r>
        <w:rPr>
          <w:rFonts w:ascii="Liberation Sans" w:hAnsi="Liberation Sans" w:eastAsia="Liberation Sans" w:cs="Liberation Sans"/>
          <w:color w:val="212529"/>
          <w:sz w:val="22"/>
          <w:szCs w:val="22"/>
        </w:rPr>
        <w:t xml:space="preserve"> - </w:t>
      </w:r>
      <w:hyperlink r:id="rId65" w:tooltip="https://www.consultant.ru/document/cons_doc_LAW_525645/c7619e1bc9363aab6b65b2ce0a05fd20e62007c5/#dst1078" w:history="1">
        <w:r>
          <w:rPr>
            <w:rStyle w:val="175"/>
            <w:rFonts w:ascii="Liberation Sans" w:hAnsi="Liberation Sans" w:eastAsia="Liberation Sans" w:cs="Liberation Sans"/>
            <w:color w:val="004780"/>
            <w:sz w:val="22"/>
            <w:szCs w:val="22"/>
            <w:u w:val="none"/>
          </w:rPr>
          <w:t xml:space="preserve">"е"</w:t>
        </w:r>
      </w:hyperlink>
      <w:r>
        <w:rPr>
          <w:rFonts w:ascii="Liberation Sans" w:hAnsi="Liberation Sans" w:eastAsia="Liberation Sans" w:cs="Liberation Sans"/>
          <w:color w:val="212529"/>
          <w:sz w:val="22"/>
          <w:szCs w:val="22"/>
        </w:rPr>
        <w:t xml:space="preserve">, </w:t>
      </w:r>
      <w:hyperlink r:id="rId66" w:tooltip="https://www.consultant.ru/document/cons_doc_LAW_525645/c7619e1bc9363aab6b65b2ce0a05fd20e62007c5/#dst1080" w:history="1">
        <w:r>
          <w:rPr>
            <w:rStyle w:val="175"/>
            <w:rFonts w:ascii="Liberation Sans" w:hAnsi="Liberation Sans" w:eastAsia="Liberation Sans" w:cs="Liberation Sans"/>
            <w:color w:val="004780"/>
            <w:sz w:val="22"/>
            <w:szCs w:val="22"/>
            <w:u w:val="none"/>
          </w:rPr>
          <w:t xml:space="preserve">"з"</w:t>
        </w:r>
      </w:hyperlink>
      <w:r>
        <w:rPr>
          <w:rFonts w:ascii="Liberation Sans" w:hAnsi="Liberation Sans" w:eastAsia="Liberation Sans" w:cs="Liberation Sans"/>
          <w:color w:val="212529"/>
          <w:sz w:val="22"/>
          <w:szCs w:val="22"/>
        </w:rPr>
        <w:t xml:space="preserve"> - </w:t>
      </w:r>
      <w:hyperlink r:id="rId67" w:tooltip="https://www.consultant.ru/document/cons_doc_LAW_525645/c7619e1bc9363aab6b65b2ce0a05fd20e62007c5/#dst1085" w:history="1">
        <w:r>
          <w:rPr>
            <w:rStyle w:val="175"/>
            <w:rFonts w:ascii="Liberation Sans" w:hAnsi="Liberation Sans" w:eastAsia="Liberation Sans" w:cs="Liberation Sans"/>
            <w:color w:val="004780"/>
            <w:sz w:val="22"/>
            <w:szCs w:val="22"/>
            <w:u w:val="none"/>
          </w:rPr>
          <w:t xml:space="preserve">"н"</w:t>
        </w:r>
      </w:hyperlink>
      <w:r>
        <w:rPr>
          <w:rFonts w:ascii="Liberation Sans" w:hAnsi="Liberation Sans" w:eastAsia="Liberation Sans" w:cs="Liberation Sans"/>
          <w:color w:val="212529"/>
          <w:sz w:val="22"/>
          <w:szCs w:val="22"/>
        </w:rPr>
        <w:t xml:space="preserve"> и </w:t>
      </w:r>
      <w:hyperlink r:id="rId68" w:tooltip="https://www.consultant.ru/document/cons_doc_LAW_525645/c7619e1bc9363aab6b65b2ce0a05fd20e62007c5/#dst1087" w:history="1">
        <w:r>
          <w:rPr>
            <w:rStyle w:val="175"/>
            <w:rFonts w:ascii="Liberation Sans" w:hAnsi="Liberation Sans" w:eastAsia="Liberation Sans" w:cs="Liberation Sans"/>
            <w:color w:val="004780"/>
            <w:sz w:val="22"/>
            <w:szCs w:val="22"/>
            <w:u w:val="none"/>
          </w:rPr>
          <w:t xml:space="preserve">"п" пункта 11</w:t>
        </w:r>
      </w:hyperlink>
      <w:r>
        <w:rPr>
          <w:rFonts w:ascii="Liberation Sans" w:hAnsi="Liberation Sans" w:eastAsia="Liberation Sans" w:cs="Liberation Sans"/>
          <w:color w:val="212529"/>
          <w:sz w:val="22"/>
          <w:szCs w:val="22"/>
        </w:rPr>
        <w:t xml:space="preserve">,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69" w:tooltip="https://www.consultant.ru/document/cons_doc_LAW_522274/dc7dd6a8eafa37dce1e9d9eac378face69f6bacb/#dst100243" w:history="1">
        <w:r>
          <w:rPr>
            <w:rStyle w:val="175"/>
            <w:rFonts w:ascii="Liberation Sans" w:hAnsi="Liberation Sans" w:eastAsia="Liberation Sans" w:cs="Liberation Sans"/>
            <w:color w:val="004780"/>
            <w:sz w:val="22"/>
            <w:szCs w:val="22"/>
            <w:u w:val="none"/>
          </w:rPr>
          <w:t xml:space="preserve">пунктом 55</w:t>
        </w:r>
      </w:hyperlink>
      <w:r>
        <w:rPr>
          <w:rFonts w:ascii="Liberation Sans" w:hAnsi="Liberation Sans" w:eastAsia="Liberation Sans" w:cs="Liberation Sans"/>
          <w:color w:val="212529"/>
          <w:sz w:val="22"/>
          <w:szCs w:val="22"/>
        </w:rPr>
        <w:t xml:space="preserve">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w:t>
      </w:r>
      <w:r>
        <w:rPr>
          <w:rFonts w:ascii="Liberation Sans" w:hAnsi="Liberation Sans" w:eastAsia="Liberation Sans" w:cs="Liberation Sans"/>
          <w:color w:val="212529"/>
          <w:sz w:val="22"/>
          <w:szCs w:val="22"/>
        </w:rPr>
        <w:t xml:space="preserve">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w:t>
      </w:r>
      <w:r>
        <w:rPr>
          <w:rFonts w:ascii="Liberation Sans" w:hAnsi="Liberation Sans" w:eastAsia="Liberation Sans" w:cs="Liberation Sans"/>
          <w:color w:val="212529"/>
          <w:sz w:val="22"/>
          <w:szCs w:val="22"/>
        </w:rPr>
        <w:t xml:space="preserve">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w:t>
      </w:r>
      <w:r>
        <w:rPr>
          <w:rFonts w:ascii="Liberation Sans" w:hAnsi="Liberation Sans" w:eastAsia="Liberation Sans" w:cs="Liberation Sans"/>
          <w:color w:val="212529"/>
          <w:sz w:val="22"/>
          <w:szCs w:val="22"/>
        </w:rPr>
        <w:t xml:space="preserve">существлено потребителем самостоятельно и не вводилось с объектов электросетевого хозяйства исполнителя (субисполнителя), а также с использованием установленных приборов учета электрической энергии с функцией полного и (или) частичного ограничения (возобно</w:t>
      </w:r>
      <w:r>
        <w:rPr>
          <w:rFonts w:ascii="Liberation Sans" w:hAnsi="Liberation Sans" w:eastAsia="Liberation Sans" w:cs="Liberation Sans"/>
          <w:color w:val="212529"/>
          <w:sz w:val="22"/>
          <w:szCs w:val="22"/>
        </w:rPr>
        <w:t xml:space="preserve">вления) режима потребления электрической энергии, присоединенных к интеллектуальной системе учета электрической энергии (мощности).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w:t>
      </w:r>
      <w:r>
        <w:rPr>
          <w:rFonts w:ascii="Liberation Sans" w:hAnsi="Liberation Sans" w:eastAsia="Liberation Sans" w:cs="Liberation Sans"/>
          <w:color w:val="212529"/>
          <w:sz w:val="22"/>
          <w:szCs w:val="22"/>
        </w:rPr>
        <w:t xml:space="preserve">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w:t>
      </w:r>
      <w:r>
        <w:rPr>
          <w:rFonts w:ascii="Liberation Sans" w:hAnsi="Liberation Sans" w:eastAsia="Liberation Sans" w:cs="Liberation Sans"/>
          <w:color w:val="212529"/>
          <w:sz w:val="22"/>
          <w:szCs w:val="22"/>
        </w:rPr>
        <w:t xml:space="preserve">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w:t>
      </w:r>
      <w:r>
        <w:rPr>
          <w:rFonts w:ascii="Liberation Sans" w:hAnsi="Liberation Sans" w:eastAsia="Liberation Sans" w:cs="Liberation Sans"/>
          <w:color w:val="212529"/>
          <w:sz w:val="22"/>
          <w:szCs w:val="22"/>
        </w:rPr>
        <w:t xml:space="preserve">ицах балансовой принадлежности этого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w:t>
      </w:r>
      <w:r>
        <w:rPr>
          <w:rFonts w:ascii="Liberation Sans" w:hAnsi="Liberation Sans" w:eastAsia="Liberation Sans" w:cs="Liberation Sans"/>
          <w:color w:val="212529"/>
          <w:sz w:val="22"/>
          <w:szCs w:val="22"/>
        </w:rPr>
        <w:t xml:space="preserve">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w:t>
      </w:r>
      <w:r>
        <w:rPr>
          <w:rFonts w:ascii="Liberation Sans" w:hAnsi="Liberation Sans" w:eastAsia="Liberation Sans" w:cs="Liberation Sans"/>
          <w:color w:val="212529"/>
          <w:sz w:val="22"/>
          <w:szCs w:val="22"/>
        </w:rPr>
        <w:t xml:space="preserve">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w:t>
      </w:r>
      <w:r>
        <w:rPr>
          <w:rFonts w:ascii="Liberation Sans" w:hAnsi="Liberation Sans" w:eastAsia="Liberation Sans" w:cs="Liberation Sans"/>
          <w:color w:val="212529"/>
          <w:sz w:val="22"/>
          <w:szCs w:val="22"/>
        </w:rPr>
        <w:t xml:space="preserve">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w:t>
      </w:r>
      <w:r>
        <w:rPr>
          <w:rFonts w:ascii="Liberation Sans" w:hAnsi="Liberation Sans" w:eastAsia="Liberation Sans" w:cs="Liberation Sans"/>
          <w:color w:val="212529"/>
          <w:sz w:val="22"/>
          <w:szCs w:val="22"/>
        </w:rPr>
        <w:t xml:space="preserve">ренном </w:t>
      </w:r>
      <w:hyperlink r:id="rId70" w:tooltip="https://www.consultant.ru/document/cons_doc_LAW_525645/c7619e1bc9363aab6b65b2ce0a05fd20e62007c5/#dst1012" w:history="1">
        <w:r>
          <w:rPr>
            <w:rStyle w:val="175"/>
            <w:rFonts w:ascii="Liberation Sans" w:hAnsi="Liberation Sans" w:eastAsia="Liberation Sans" w:cs="Liberation Sans"/>
            <w:color w:val="004780"/>
            <w:sz w:val="22"/>
            <w:szCs w:val="22"/>
            <w:u w:val="none"/>
          </w:rPr>
          <w:t xml:space="preserve">пунктом 7(1)</w:t>
        </w:r>
      </w:hyperlink>
      <w:r>
        <w:rPr>
          <w:rFonts w:ascii="Liberation Sans" w:hAnsi="Liberation Sans" w:eastAsia="Liberation Sans" w:cs="Liberation Sans"/>
          <w:color w:val="212529"/>
          <w:sz w:val="22"/>
          <w:szCs w:val="22"/>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w:t>
      </w:r>
      <w:r>
        <w:rPr>
          <w:rFonts w:ascii="Liberation Sans" w:hAnsi="Liberation Sans" w:eastAsia="Liberation Sans" w:cs="Liberation Sans"/>
          <w:color w:val="212529"/>
          <w:sz w:val="22"/>
          <w:szCs w:val="22"/>
        </w:rPr>
        <w:t xml:space="preserve">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w:t>
      </w:r>
      <w:r>
        <w:rPr>
          <w:rFonts w:ascii="Liberation Sans" w:hAnsi="Liberation Sans" w:eastAsia="Liberation Sans" w:cs="Liberation Sans"/>
          <w:color w:val="212529"/>
          <w:sz w:val="22"/>
          <w:szCs w:val="22"/>
        </w:rPr>
        <w:t xml:space="preserve">елем (субисполнителем) или инициатором введения ограничения в порядке, предусмотренном </w:t>
      </w:r>
      <w:hyperlink r:id="rId71" w:tooltip="https://www.consultant.ru/document/cons_doc_LAW_525645/c7619e1bc9363aab6b65b2ce0a05fd20e62007c5/#dst1012" w:history="1">
        <w:r>
          <w:rPr>
            <w:rStyle w:val="175"/>
            <w:rFonts w:ascii="Liberation Sans" w:hAnsi="Liberation Sans" w:eastAsia="Liberation Sans" w:cs="Liberation Sans"/>
            <w:color w:val="004780"/>
            <w:sz w:val="22"/>
            <w:szCs w:val="22"/>
            <w:u w:val="none"/>
          </w:rPr>
          <w:t xml:space="preserve">пунктом 7(1)</w:t>
        </w:r>
      </w:hyperlink>
      <w:r>
        <w:rPr>
          <w:rFonts w:ascii="Liberation Sans" w:hAnsi="Liberation Sans" w:eastAsia="Liberation Sans" w:cs="Liberation Sans"/>
          <w:color w:val="212529"/>
          <w:sz w:val="22"/>
          <w:szCs w:val="22"/>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w:t>
      </w:r>
      <w:r>
        <w:rPr>
          <w:rFonts w:ascii="Liberation Sans" w:hAnsi="Liberation Sans" w:eastAsia="Liberation Sans" w:cs="Liberation Sans"/>
          <w:color w:val="212529"/>
          <w:sz w:val="22"/>
          <w:szCs w:val="22"/>
        </w:rPr>
        <w:t xml:space="preserve">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r:id="rId72" w:tooltip="https://www.consultant.ru/document/cons_doc_LAW_525645/c7619e1bc9363aab6b65b2ce0a05fd20e62007c5/#dst1012" w:history="1">
        <w:r>
          <w:rPr>
            <w:rStyle w:val="175"/>
            <w:rFonts w:ascii="Liberation Sans" w:hAnsi="Liberation Sans" w:eastAsia="Liberation Sans" w:cs="Liberation Sans"/>
            <w:color w:val="004780"/>
            <w:sz w:val="22"/>
            <w:szCs w:val="22"/>
            <w:u w:val="none"/>
          </w:rPr>
          <w:t xml:space="preserve">пунктом 7(1)</w:t>
        </w:r>
      </w:hyperlink>
      <w:r>
        <w:rPr>
          <w:rFonts w:ascii="Liberation Sans" w:hAnsi="Liberation Sans" w:eastAsia="Liberation Sans" w:cs="Liberation Sans"/>
          <w:color w:val="212529"/>
          <w:sz w:val="22"/>
          <w:szCs w:val="22"/>
        </w:rP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w:t>
      </w:r>
      <w:r>
        <w:rPr>
          <w:rFonts w:ascii="Liberation Sans" w:hAnsi="Liberation Sans" w:eastAsia="Liberation Sans" w:cs="Liberation Sans"/>
          <w:color w:val="212529"/>
          <w:sz w:val="22"/>
          <w:szCs w:val="22"/>
        </w:rPr>
        <w:t xml:space="preserve">раничение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w:t>
      </w:r>
      <w:r>
        <w:rPr>
          <w:rFonts w:ascii="Liberation Sans" w:hAnsi="Liberation Sans" w:eastAsia="Liberation Sans" w:cs="Liberation Sans"/>
          <w:color w:val="212529"/>
          <w:sz w:val="22"/>
          <w:szCs w:val="22"/>
        </w:rPr>
        <w:t xml:space="preserve">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w:t>
      </w:r>
      <w:r>
        <w:rPr>
          <w:rFonts w:ascii="Liberation Sans" w:hAnsi="Liberation Sans" w:eastAsia="Liberation Sans" w:cs="Liberation Sans"/>
          <w:color w:val="212529"/>
          <w:sz w:val="22"/>
          <w:szCs w:val="22"/>
        </w:rPr>
        <w:t xml:space="preserve">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w:t>
      </w:r>
      <w:r>
        <w:rPr>
          <w:rFonts w:ascii="Liberation Sans" w:hAnsi="Liberation Sans" w:eastAsia="Liberation Sans" w:cs="Liberation Sans"/>
          <w:color w:val="212529"/>
          <w:sz w:val="22"/>
          <w:szCs w:val="22"/>
        </w:rPr>
        <w:t xml:space="preserve">нителем (субисполнителем) или инициатором введения ограничения в порядке, предусмотренном </w:t>
      </w:r>
      <w:hyperlink r:id="rId73" w:tooltip="https://www.consultant.ru/document/cons_doc_LAW_525645/c7619e1bc9363aab6b65b2ce0a05fd20e62007c5/#dst1012" w:history="1">
        <w:r>
          <w:rPr>
            <w:rStyle w:val="175"/>
            <w:rFonts w:ascii="Liberation Sans" w:hAnsi="Liberation Sans" w:eastAsia="Liberation Sans" w:cs="Liberation Sans"/>
            <w:color w:val="004780"/>
            <w:sz w:val="22"/>
            <w:szCs w:val="22"/>
            <w:u w:val="none"/>
          </w:rPr>
          <w:t xml:space="preserve">пунктом 7(1)</w:t>
        </w:r>
      </w:hyperlink>
      <w:r>
        <w:rPr>
          <w:rFonts w:ascii="Liberation Sans" w:hAnsi="Liberation Sans" w:eastAsia="Liberation Sans" w:cs="Liberation Sans"/>
          <w:color w:val="212529"/>
          <w:sz w:val="22"/>
          <w:szCs w:val="22"/>
        </w:rP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r:id="rId74" w:tooltip="https://www.consultant.ru/document/cons_doc_LAW_525645/c7619e1bc9363aab6b65b2ce0a05fd20e62007c5/#dst985" w:history="1">
        <w:r>
          <w:rPr>
            <w:rStyle w:val="175"/>
            <w:rFonts w:ascii="Liberation Sans" w:hAnsi="Liberation Sans" w:eastAsia="Liberation Sans" w:cs="Liberation Sans"/>
            <w:color w:val="004780"/>
            <w:sz w:val="22"/>
            <w:szCs w:val="22"/>
            <w:u w:val="none"/>
          </w:rPr>
          <w:t xml:space="preserve">пунктами 5</w:t>
        </w:r>
      </w:hyperlink>
      <w:r>
        <w:rPr>
          <w:rFonts w:ascii="Liberation Sans" w:hAnsi="Liberation Sans" w:eastAsia="Liberation Sans" w:cs="Liberation Sans"/>
          <w:color w:val="212529"/>
          <w:sz w:val="22"/>
          <w:szCs w:val="22"/>
        </w:rPr>
        <w:t xml:space="preserve"> и </w:t>
      </w:r>
      <w:hyperlink r:id="rId75" w:tooltip="https://www.consultant.ru/document/cons_doc_LAW_525645/c7619e1bc9363aab6b65b2ce0a05fd20e62007c5/#dst997" w:history="1">
        <w:r>
          <w:rPr>
            <w:rStyle w:val="175"/>
            <w:rFonts w:ascii="Liberation Sans" w:hAnsi="Liberation Sans" w:eastAsia="Liberation Sans" w:cs="Liberation Sans"/>
            <w:color w:val="004780"/>
            <w:sz w:val="22"/>
            <w:szCs w:val="22"/>
            <w:u w:val="none"/>
          </w:rPr>
          <w:t xml:space="preserve">6</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полное и сокращенное (при наличии) наименование организации, ее адрес, идентификационный номер налогоплательщика;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фамилия, имя, отчество (при наличии) гражданина;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г) место, дата и время составления акта;</w:t>
      </w:r>
      <w:r>
        <w:rPr>
          <w:sz w:val="22"/>
          <w:szCs w:val="22"/>
        </w:rPr>
      </w:r>
      <w:r>
        <w:rPr>
          <w:sz w:val="22"/>
          <w:szCs w:val="22"/>
        </w:rPr>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 основание введения ограничения режима потребления;</w:t>
      </w:r>
      <w:r>
        <w:rPr>
          <w:sz w:val="22"/>
          <w:szCs w:val="22"/>
        </w:rPr>
      </w:r>
      <w:r>
        <w:rPr>
          <w:sz w:val="22"/>
          <w:szCs w:val="22"/>
        </w:rPr>
      </w:r>
      <w:r>
        <w:rPr>
          <w:sz w:val="22"/>
          <w:szCs w:val="22"/>
        </w:rPr>
      </w:r>
      <w:r>
        <w:rPr>
          <w:rFonts w:ascii="Liberation Sans" w:hAnsi="Liberation Sans" w:eastAsia="Liberation Sans" w:cs="Liberation Sans"/>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w:t>
      </w:r>
      <w:r>
        <w:rPr>
          <w:rFonts w:ascii="Liberation Sans" w:hAnsi="Liberation Sans" w:eastAsia="Liberation Sans" w:cs="Liberation Sans"/>
          <w:color w:val="212529"/>
          <w:sz w:val="22"/>
          <w:szCs w:val="22"/>
        </w:rPr>
        <w:t xml:space="preserve">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w:t>
      </w:r>
      <w:r>
        <w:rPr>
          <w:rFonts w:ascii="Liberation Sans" w:hAnsi="Liberation Sans" w:eastAsia="Liberation Sans" w:cs="Liberation Sans"/>
          <w:color w:val="212529"/>
          <w:sz w:val="22"/>
          <w:szCs w:val="22"/>
        </w:rPr>
        <w:t xml:space="preserve">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к) адрес, по которому были произведены действия по введению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л) дата и время осуществления проверки введенного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м) номера, место установки и показания приборов учета на дату и время составления акта о введении ограничения режима потребления (направления уведомления о введенном ограничении режима потребления) или дату и время предыдущей проверки введенного ограничени</w:t>
      </w:r>
      <w:r>
        <w:rPr>
          <w:rFonts w:ascii="Liberation Sans" w:hAnsi="Liberation Sans" w:eastAsia="Liberation Sans" w:cs="Liberation Sans"/>
          <w:color w:val="212529"/>
          <w:sz w:val="22"/>
          <w:szCs w:val="22"/>
        </w:rPr>
        <w:t xml:space="preserve">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w:t>
      </w:r>
      <w:r>
        <w:rPr>
          <w:rFonts w:ascii="Liberation Sans" w:hAnsi="Liberation Sans" w:eastAsia="Liberation Sans" w:cs="Liberation Sans"/>
          <w:color w:val="212529"/>
          <w:sz w:val="22"/>
          <w:szCs w:val="22"/>
        </w:rPr>
        <w:t xml:space="preserve">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w:t>
      </w:r>
      <w:r>
        <w:rPr>
          <w:rFonts w:ascii="Liberation Sans" w:hAnsi="Liberation Sans" w:eastAsia="Liberation Sans" w:cs="Liberation Sans"/>
          <w:color w:val="212529"/>
          <w:sz w:val="22"/>
          <w:szCs w:val="22"/>
        </w:rPr>
        <w:t xml:space="preserve">ьном ограничении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w:t>
      </w:r>
      <w:r>
        <w:rPr>
          <w:rFonts w:ascii="Liberation Sans" w:hAnsi="Liberation Sans" w:eastAsia="Liberation Sans" w:cs="Liberation Sans"/>
          <w:color w:val="212529"/>
          <w:sz w:val="22"/>
          <w:szCs w:val="22"/>
        </w:rPr>
        <w:t xml:space="preserve">ом ограничении режима потребления, - если нарушение выявлено одним из способов, предусмотренных </w:t>
      </w:r>
      <w:hyperlink r:id="rId76" w:tooltip="https://www.consultant.ru/document/cons_doc_LAW_525645/c7619e1bc9363aab6b65b2ce0a05fd20e62007c5/#dst1099" w:history="1">
        <w:r>
          <w:rPr>
            <w:rStyle w:val="175"/>
            <w:rFonts w:ascii="Liberation Sans" w:hAnsi="Liberation Sans" w:eastAsia="Liberation Sans" w:cs="Liberation Sans"/>
            <w:color w:val="004780"/>
            <w:sz w:val="22"/>
            <w:szCs w:val="22"/>
            <w:u w:val="none"/>
          </w:rPr>
          <w:t xml:space="preserve">пунктом 12(3)</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р) фамилия, имя и отчество (при наличии) лица, уполномоченного на подписание акта от имени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w:t>
      </w:r>
      <w:r>
        <w:rPr>
          <w:rFonts w:ascii="Liberation Sans" w:hAnsi="Liberation Sans" w:eastAsia="Liberation Sans" w:cs="Liberation Sans"/>
          <w:color w:val="212529"/>
          <w:sz w:val="22"/>
          <w:szCs w:val="22"/>
        </w:rPr>
        <w:t xml:space="preserve"> которых установлен прибор учета, используемый в соответствии с </w:t>
      </w:r>
      <w:hyperlink r:id="rId77" w:tooltip="https://www.consultant.ru/document/cons_doc_LAW_525645/c7619e1bc9363aab6b65b2ce0a05fd20e62007c5/#dst1092" w:history="1">
        <w:r>
          <w:rPr>
            <w:rStyle w:val="175"/>
            <w:rFonts w:ascii="Liberation Sans" w:hAnsi="Liberation Sans" w:eastAsia="Liberation Sans" w:cs="Liberation Sans"/>
            <w:color w:val="004780"/>
            <w:sz w:val="22"/>
            <w:szCs w:val="22"/>
            <w:u w:val="none"/>
          </w:rPr>
          <w:t xml:space="preserve">пунктом 12(1)</w:t>
        </w:r>
      </w:hyperlink>
      <w:r>
        <w:rPr>
          <w:rFonts w:ascii="Liberation Sans" w:hAnsi="Liberation Sans" w:eastAsia="Liberation Sans" w:cs="Liberation Sans"/>
          <w:color w:val="212529"/>
          <w:sz w:val="22"/>
          <w:szCs w:val="22"/>
        </w:rP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w:t>
      </w:r>
      <w:r>
        <w:rPr>
          <w:rFonts w:ascii="Liberation Sans" w:hAnsi="Liberation Sans" w:eastAsia="Liberation Sans" w:cs="Liberation Sans"/>
          <w:color w:val="212529"/>
          <w:sz w:val="22"/>
          <w:szCs w:val="22"/>
        </w:rPr>
        <w:t xml:space="preserve">бления направляет потребителю способом, предусмотренным </w:t>
      </w:r>
      <w:hyperlink r:id="rId78" w:tooltip="https://www.consultant.ru/document/cons_doc_LAW_525645/c7619e1bc9363aab6b65b2ce0a05fd20e62007c5/#dst1036" w:history="1">
        <w:r>
          <w:rPr>
            <w:rStyle w:val="175"/>
            <w:rFonts w:ascii="Liberation Sans" w:hAnsi="Liberation Sans" w:eastAsia="Liberation Sans" w:cs="Liberation Sans"/>
            <w:color w:val="004780"/>
            <w:sz w:val="22"/>
            <w:szCs w:val="22"/>
            <w:u w:val="none"/>
          </w:rPr>
          <w:t xml:space="preserve">пунктом 8</w:t>
        </w:r>
      </w:hyperlink>
      <w:r>
        <w:rPr>
          <w:rFonts w:ascii="Liberation Sans" w:hAnsi="Liberation Sans" w:eastAsia="Liberation Sans" w:cs="Liberation Sans"/>
          <w:color w:val="212529"/>
          <w:sz w:val="22"/>
          <w:szCs w:val="22"/>
        </w:rP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w:t>
      </w:r>
      <w:r>
        <w:rPr>
          <w:rFonts w:ascii="Liberation Sans" w:hAnsi="Liberation Sans" w:eastAsia="Liberation Sans" w:cs="Liberation Sans"/>
          <w:color w:val="212529"/>
          <w:sz w:val="22"/>
          <w:szCs w:val="22"/>
        </w:rPr>
        <w:t xml:space="preserve">и с </w:t>
      </w:r>
      <w:hyperlink r:id="rId79" w:tooltip="https://www.consultant.ru/document/cons_doc_LAW_525645/c7619e1bc9363aab6b65b2ce0a05fd20e62007c5/#dst1092" w:history="1">
        <w:r>
          <w:rPr>
            <w:rStyle w:val="175"/>
            <w:rFonts w:ascii="Liberation Sans" w:hAnsi="Liberation Sans" w:eastAsia="Liberation Sans" w:cs="Liberation Sans"/>
            <w:color w:val="004780"/>
            <w:sz w:val="22"/>
            <w:szCs w:val="22"/>
            <w:u w:val="none"/>
          </w:rPr>
          <w:t xml:space="preserve">пунктом 12(1)</w:t>
        </w:r>
      </w:hyperlink>
      <w:r>
        <w:rPr>
          <w:rFonts w:ascii="Liberation Sans" w:hAnsi="Liberation Sans" w:eastAsia="Liberation Sans" w:cs="Liberation Sans"/>
          <w:color w:val="212529"/>
          <w:sz w:val="22"/>
          <w:szCs w:val="22"/>
        </w:rPr>
        <w:t xml:space="preserve"> настоящих Правил для контроля соблюдения потребителем введенного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r:id="rId80" w:tooltip="https://www.consultant.ru/document/cons_doc_LAW_525645/c7619e1bc9363aab6b65b2ce0a05fd20e62007c5/#dst1027" w:history="1">
        <w:r>
          <w:rPr>
            <w:rStyle w:val="175"/>
            <w:rFonts w:ascii="Liberation Sans" w:hAnsi="Liberation Sans" w:eastAsia="Liberation Sans" w:cs="Liberation Sans"/>
            <w:color w:val="004780"/>
            <w:sz w:val="22"/>
            <w:szCs w:val="22"/>
            <w:u w:val="none"/>
          </w:rPr>
          <w:t xml:space="preserve">пунктом 7(2)</w:t>
        </w:r>
      </w:hyperlink>
      <w:r>
        <w:rPr>
          <w:rFonts w:ascii="Liberation Sans" w:hAnsi="Liberation Sans" w:eastAsia="Liberation Sans" w:cs="Liberation Sans"/>
          <w:color w:val="212529"/>
          <w:sz w:val="22"/>
          <w:szCs w:val="22"/>
        </w:rPr>
        <w:t xml:space="preserve"> настоящих Правил акт о необеспечении доступа.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12(6). При удаленном введении ограничения режима потребления электрической энергии акт проверки введенного ограничения режима потребления не составляется, при этом инициатору направляется уведомление о результатах проведенной проверки, содержащее информаци</w:t>
      </w:r>
      <w:r>
        <w:rPr>
          <w:rFonts w:ascii="Liberation Sans" w:hAnsi="Liberation Sans" w:eastAsia="Liberation Sans" w:cs="Liberation Sans"/>
          <w:color w:val="212529"/>
          <w:sz w:val="22"/>
          <w:szCs w:val="22"/>
        </w:rPr>
        <w:t xml:space="preserve">ю в соответствии с </w:t>
      </w:r>
      <w:hyperlink r:id="rId81" w:tooltip="https://www.consultant.ru/document/cons_doc_LAW_525645/c7619e1bc9363aab6b65b2ce0a05fd20e62007c5/#dst3431" w:history="1">
        <w:r>
          <w:rPr>
            <w:rStyle w:val="175"/>
            <w:rFonts w:ascii="Liberation Sans" w:hAnsi="Liberation Sans" w:eastAsia="Liberation Sans" w:cs="Liberation Sans"/>
            <w:color w:val="004780"/>
            <w:sz w:val="22"/>
            <w:szCs w:val="22"/>
            <w:u w:val="none"/>
          </w:rPr>
          <w:t xml:space="preserve">подпунктами "а"</w:t>
        </w:r>
      </w:hyperlink>
      <w:r>
        <w:rPr>
          <w:rFonts w:ascii="Liberation Sans" w:hAnsi="Liberation Sans" w:eastAsia="Liberation Sans" w:cs="Liberation Sans"/>
          <w:color w:val="212529"/>
          <w:sz w:val="22"/>
          <w:szCs w:val="22"/>
        </w:rPr>
        <w:t xml:space="preserve"> - </w:t>
      </w:r>
      <w:hyperlink r:id="rId82" w:tooltip="https://www.consultant.ru/document/cons_doc_LAW_525645/c7619e1bc9363aab6b65b2ce0a05fd20e62007c5/#dst3432" w:history="1">
        <w:r>
          <w:rPr>
            <w:rStyle w:val="175"/>
            <w:rFonts w:ascii="Liberation Sans" w:hAnsi="Liberation Sans" w:eastAsia="Liberation Sans" w:cs="Liberation Sans"/>
            <w:color w:val="004780"/>
            <w:sz w:val="22"/>
            <w:szCs w:val="22"/>
            <w:u w:val="none"/>
          </w:rPr>
          <w:t xml:space="preserve">"в"</w:t>
        </w:r>
      </w:hyperlink>
      <w:r>
        <w:rPr>
          <w:rFonts w:ascii="Liberation Sans" w:hAnsi="Liberation Sans" w:eastAsia="Liberation Sans" w:cs="Liberation Sans"/>
          <w:color w:val="212529"/>
          <w:sz w:val="22"/>
          <w:szCs w:val="22"/>
        </w:rPr>
        <w:t xml:space="preserve">, </w:t>
      </w:r>
      <w:hyperlink r:id="rId83" w:tooltip="https://www.consultant.ru/document/cons_doc_LAW_525645/c7619e1bc9363aab6b65b2ce0a05fd20e62007c5/#dst1105" w:history="1">
        <w:r>
          <w:rPr>
            <w:rStyle w:val="175"/>
            <w:rFonts w:ascii="Liberation Sans" w:hAnsi="Liberation Sans" w:eastAsia="Liberation Sans" w:cs="Liberation Sans"/>
            <w:color w:val="004780"/>
            <w:sz w:val="22"/>
            <w:szCs w:val="22"/>
            <w:u w:val="none"/>
          </w:rPr>
          <w:t xml:space="preserve">"д"</w:t>
        </w:r>
      </w:hyperlink>
      <w:r>
        <w:rPr>
          <w:rFonts w:ascii="Liberation Sans" w:hAnsi="Liberation Sans" w:eastAsia="Liberation Sans" w:cs="Liberation Sans"/>
          <w:color w:val="212529"/>
          <w:sz w:val="22"/>
          <w:szCs w:val="22"/>
        </w:rPr>
        <w:t xml:space="preserve"> - </w:t>
      </w:r>
      <w:hyperlink r:id="rId84" w:tooltip="https://www.consultant.ru/document/cons_doc_LAW_525645/c7619e1bc9363aab6b65b2ce0a05fd20e62007c5/#dst1115" w:history="1">
        <w:r>
          <w:rPr>
            <w:rStyle w:val="175"/>
            <w:rFonts w:ascii="Liberation Sans" w:hAnsi="Liberation Sans" w:eastAsia="Liberation Sans" w:cs="Liberation Sans"/>
            <w:color w:val="004780"/>
            <w:sz w:val="22"/>
            <w:szCs w:val="22"/>
            <w:u w:val="none"/>
          </w:rPr>
          <w:t xml:space="preserve">"п" пункта 12(4)</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w:t>
      </w:r>
      <w:r>
        <w:rPr>
          <w:rFonts w:ascii="Liberation Sans" w:hAnsi="Liberation Sans" w:eastAsia="Liberation Sans" w:cs="Liberation Sans"/>
          <w:color w:val="212529"/>
          <w:sz w:val="22"/>
          <w:szCs w:val="22"/>
        </w:rPr>
        <w:t xml:space="preserve">лем).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w:t>
      </w:r>
      <w:r>
        <w:rPr>
          <w:rFonts w:ascii="Liberation Sans" w:hAnsi="Liberation Sans" w:eastAsia="Liberation Sans" w:cs="Liberation Sans"/>
          <w:color w:val="212529"/>
          <w:sz w:val="22"/>
          <w:szCs w:val="22"/>
        </w:rPr>
        <w:t xml:space="preserve">(при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w:t>
      </w:r>
      <w:r>
        <w:rPr>
          <w:rFonts w:ascii="Liberation Sans" w:hAnsi="Liberation Sans" w:eastAsia="Liberation Sans" w:cs="Liberation Sans"/>
          <w:color w:val="212529"/>
          <w:sz w:val="22"/>
          <w:szCs w:val="22"/>
        </w:rPr>
        <w:t xml:space="preserve">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w:t>
      </w:r>
      <w:r>
        <w:rPr>
          <w:rFonts w:ascii="Liberation Sans" w:hAnsi="Liberation Sans" w:eastAsia="Liberation Sans" w:cs="Liberation Sans"/>
          <w:color w:val="212529"/>
          <w:sz w:val="22"/>
          <w:szCs w:val="22"/>
        </w:rPr>
        <w:t xml:space="preserve">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w:t>
      </w:r>
      <w:r>
        <w:rPr>
          <w:rFonts w:ascii="Liberation Sans" w:hAnsi="Liberation Sans" w:eastAsia="Liberation Sans" w:cs="Liberation Sans"/>
          <w:color w:val="212529"/>
          <w:sz w:val="22"/>
          <w:szCs w:val="22"/>
        </w:rPr>
        <w:t xml:space="preserve">ствии с законодательством Российской Федерации, а также телефон этого лица.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w:t>
      </w:r>
      <w:r>
        <w:rPr>
          <w:rFonts w:ascii="Liberation Sans" w:hAnsi="Liberation Sans" w:eastAsia="Liberation Sans" w:cs="Liberation Sans"/>
          <w:color w:val="212529"/>
          <w:sz w:val="22"/>
          <w:szCs w:val="22"/>
        </w:rPr>
        <w:t xml:space="preserve">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w:t>
      </w:r>
      <w:r>
        <w:rPr>
          <w:rFonts w:ascii="Liberation Sans" w:hAnsi="Liberation Sans" w:eastAsia="Liberation Sans" w:cs="Liberation Sans"/>
          <w:color w:val="212529"/>
          <w:sz w:val="22"/>
          <w:szCs w:val="22"/>
        </w:rPr>
        <w:t xml:space="preserve">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w:t>
      </w:r>
      <w:r>
        <w:rPr>
          <w:rFonts w:ascii="Liberation Sans" w:hAnsi="Liberation Sans" w:eastAsia="Liberation Sans" w:cs="Liberation Sans"/>
          <w:color w:val="212529"/>
          <w:sz w:val="22"/>
          <w:szCs w:val="22"/>
        </w:rPr>
        <w:t xml:space="preserve">говора.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w:t>
      </w:r>
      <w:r>
        <w:rPr>
          <w:rFonts w:ascii="Liberation Sans" w:hAnsi="Liberation Sans" w:eastAsia="Liberation Sans" w:cs="Liberation Sans"/>
          <w:color w:val="212529"/>
          <w:sz w:val="22"/>
          <w:szCs w:val="22"/>
        </w:rPr>
        <w:t xml:space="preserve">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w:t>
      </w:r>
      <w:r>
        <w:rPr>
          <w:rFonts w:ascii="Liberation Sans" w:hAnsi="Liberation Sans" w:eastAsia="Liberation Sans" w:cs="Liberation Sans"/>
          <w:color w:val="212529"/>
          <w:sz w:val="22"/>
          <w:szCs w:val="22"/>
        </w:rPr>
        <w:t xml:space="preserve">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w:t>
      </w:r>
      <w:r>
        <w:rPr>
          <w:rFonts w:ascii="Liberation Sans" w:hAnsi="Liberation Sans" w:eastAsia="Liberation Sans" w:cs="Liberation Sans"/>
          <w:color w:val="212529"/>
          <w:sz w:val="22"/>
          <w:szCs w:val="22"/>
        </w:rPr>
        <w:t xml:space="preserve">электроснабжения до уровня аварийной брони, указанного в акте согласования технологической и (или) аварийной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w:t>
      </w:r>
      <w:r>
        <w:rPr>
          <w:rFonts w:ascii="Liberation Sans" w:hAnsi="Liberation Sans" w:eastAsia="Liberation Sans" w:cs="Liberation Sans"/>
          <w:color w:val="212529"/>
          <w:sz w:val="22"/>
          <w:szCs w:val="22"/>
        </w:rPr>
        <w:t xml:space="preserve">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w:t>
      </w:r>
      <w:r>
        <w:rPr>
          <w:rFonts w:ascii="Liberation Sans" w:hAnsi="Liberation Sans" w:eastAsia="Liberation Sans" w:cs="Liberation Sans"/>
          <w:color w:val="212529"/>
          <w:sz w:val="22"/>
          <w:szCs w:val="22"/>
        </w:rPr>
        <w:t xml:space="preserve">вания технологической и (или) аварийной брони или в этом акте не указан уровень аварийной брони):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w:t>
      </w:r>
      <w:r>
        <w:rPr>
          <w:rFonts w:ascii="Liberation Sans" w:hAnsi="Liberation Sans" w:eastAsia="Liberation Sans" w:cs="Liberation Sans"/>
          <w:color w:val="212529"/>
          <w:sz w:val="22"/>
          <w:szCs w:val="22"/>
        </w:rPr>
        <w:t xml:space="preserve">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срок, предусмотренный соответствующим планом, выполнить указанные мероприятия;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w:t>
      </w:r>
      <w:r>
        <w:rPr>
          <w:rFonts w:ascii="Liberation Sans" w:hAnsi="Liberation Sans" w:eastAsia="Liberation Sans" w:cs="Liberation Sans"/>
          <w:color w:val="212529"/>
          <w:sz w:val="22"/>
          <w:szCs w:val="22"/>
        </w:rPr>
        <w:t xml:space="preserve">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w:t>
      </w:r>
      <w:r>
        <w:rPr>
          <w:rFonts w:ascii="Liberation Sans" w:hAnsi="Liberation Sans" w:eastAsia="Liberation Sans" w:cs="Liberation Sans"/>
          <w:color w:val="212529"/>
          <w:sz w:val="22"/>
          <w:szCs w:val="22"/>
        </w:rPr>
        <w:t xml:space="preserve">анный в </w:t>
      </w:r>
      <w:hyperlink r:id="rId85" w:tooltip="https://www.consultant.ru/document/cons_doc_LAW_525645/c7619e1bc9363aab6b65b2ce0a05fd20e62007c5/#dst1149" w:history="1">
        <w:r>
          <w:rPr>
            <w:rStyle w:val="175"/>
            <w:rFonts w:ascii="Liberation Sans" w:hAnsi="Liberation Sans" w:eastAsia="Liberation Sans" w:cs="Liberation Sans"/>
            <w:color w:val="004780"/>
            <w:sz w:val="22"/>
            <w:szCs w:val="22"/>
            <w:u w:val="none"/>
          </w:rPr>
          <w:t xml:space="preserve">пункте 16</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w:t>
      </w:r>
      <w:r>
        <w:rPr>
          <w:rFonts w:ascii="Liberation Sans" w:hAnsi="Liberation Sans" w:eastAsia="Liberation Sans" w:cs="Liberation Sans"/>
          <w:color w:val="212529"/>
          <w:sz w:val="22"/>
          <w:szCs w:val="22"/>
        </w:rPr>
        <w:t xml:space="preserve">ми, установленными настоящими Правилами.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w:t>
      </w:r>
      <w:r>
        <w:rPr>
          <w:rFonts w:ascii="Liberation Sans" w:hAnsi="Liberation Sans" w:eastAsia="Liberation Sans" w:cs="Liberation Sans"/>
          <w:color w:val="212529"/>
          <w:sz w:val="22"/>
          <w:szCs w:val="22"/>
        </w:rPr>
        <w:t xml:space="preserve">ограничение режима потребления соответствующего типа считается введенным на дату и время, указанные в данном уведомлении.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r:id="rId86" w:tooltip="https://www.consultant.ru/document/cons_doc_LAW_525645/c7619e1bc9363aab6b65b2ce0a05fd20e62007c5/#dst1193" w:history="1">
        <w:r>
          <w:rPr>
            <w:rStyle w:val="175"/>
            <w:rFonts w:ascii="Liberation Sans" w:hAnsi="Liberation Sans" w:eastAsia="Liberation Sans" w:cs="Liberation Sans"/>
            <w:color w:val="004780"/>
            <w:sz w:val="22"/>
            <w:szCs w:val="22"/>
            <w:u w:val="none"/>
          </w:rPr>
          <w:t xml:space="preserve">пункта 19(2)</w:t>
        </w:r>
      </w:hyperlink>
      <w:r>
        <w:rPr>
          <w:rFonts w:ascii="Liberation Sans" w:hAnsi="Liberation Sans" w:eastAsia="Liberation Sans" w:cs="Liberation Sans"/>
          <w:color w:val="212529"/>
          <w:sz w:val="22"/>
          <w:szCs w:val="22"/>
        </w:rP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w:t>
      </w:r>
      <w:r>
        <w:rPr>
          <w:rFonts w:ascii="Liberation Sans" w:hAnsi="Liberation Sans" w:eastAsia="Liberation Sans" w:cs="Liberation Sans"/>
          <w:color w:val="212529"/>
          <w:sz w:val="22"/>
          <w:szCs w:val="22"/>
        </w:rPr>
        <w:t xml:space="preserve">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w:t>
      </w:r>
      <w:r>
        <w:rPr>
          <w:rFonts w:ascii="Liberation Sans" w:hAnsi="Liberation Sans" w:eastAsia="Liberation Sans" w:cs="Liberation Sans"/>
          <w:color w:val="212529"/>
          <w:sz w:val="22"/>
          <w:szCs w:val="22"/>
        </w:rPr>
        <w:t xml:space="preserve">бновлении подачи электрической энергии или о прекращении процедуры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w:t>
      </w:r>
      <w:r>
        <w:rPr>
          <w:rFonts w:ascii="Liberation Sans" w:hAnsi="Liberation Sans" w:eastAsia="Liberation Sans" w:cs="Liberation Sans"/>
          <w:color w:val="212529"/>
          <w:sz w:val="22"/>
          <w:szCs w:val="22"/>
        </w:rPr>
        <w:t xml:space="preserve">не позднее чем в течение одного часа после получения.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w:t>
      </w:r>
      <w:r>
        <w:rPr>
          <w:rFonts w:ascii="Liberation Sans" w:hAnsi="Liberation Sans" w:eastAsia="Liberation Sans" w:cs="Liberation Sans"/>
          <w:color w:val="212529"/>
          <w:sz w:val="22"/>
          <w:szCs w:val="22"/>
        </w:rPr>
        <w:t xml:space="preserve">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w:t>
      </w:r>
      <w:r>
        <w:rPr>
          <w:rFonts w:ascii="Liberation Sans" w:hAnsi="Liberation Sans" w:eastAsia="Liberation Sans" w:cs="Liberation Sans"/>
          <w:color w:val="212529"/>
          <w:sz w:val="22"/>
          <w:szCs w:val="22"/>
        </w:rPr>
        <w:t xml:space="preserve">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r:id="rId87" w:tooltip="https://www.consultant.ru/document/cons_doc_LAW_525645/c7619e1bc9363aab6b65b2ce0a05fd20e62007c5/#dst1193" w:history="1">
        <w:r>
          <w:rPr>
            <w:rStyle w:val="175"/>
            <w:rFonts w:ascii="Liberation Sans" w:hAnsi="Liberation Sans" w:eastAsia="Liberation Sans" w:cs="Liberation Sans"/>
            <w:color w:val="004780"/>
            <w:sz w:val="22"/>
            <w:szCs w:val="22"/>
            <w:u w:val="none"/>
          </w:rPr>
          <w:t xml:space="preserve">пункта 19(2)</w:t>
        </w:r>
      </w:hyperlink>
      <w:r>
        <w:rPr>
          <w:rFonts w:ascii="Liberation Sans" w:hAnsi="Liberation Sans" w:eastAsia="Liberation Sans" w:cs="Liberation Sans"/>
          <w:color w:val="212529"/>
          <w:sz w:val="22"/>
          <w:szCs w:val="22"/>
        </w:rP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r:id="rId88" w:tooltip="https://www.consultant.ru/document/cons_doc_LAW_525645/c7619e1bc9363aab6b65b2ce0a05fd20e62007c5/#dst977" w:history="1">
        <w:r>
          <w:rPr>
            <w:rStyle w:val="175"/>
            <w:rFonts w:ascii="Liberation Sans" w:hAnsi="Liberation Sans" w:eastAsia="Liberation Sans" w:cs="Liberation Sans"/>
            <w:color w:val="004780"/>
            <w:sz w:val="22"/>
            <w:szCs w:val="22"/>
            <w:u w:val="none"/>
          </w:rPr>
          <w:t xml:space="preserve">пунктом 4</w:t>
        </w:r>
      </w:hyperlink>
      <w:r>
        <w:rPr>
          <w:rFonts w:ascii="Liberation Sans" w:hAnsi="Liberation Sans" w:eastAsia="Liberation Sans" w:cs="Liberation Sans"/>
          <w:color w:val="212529"/>
          <w:sz w:val="22"/>
          <w:szCs w:val="22"/>
        </w:rP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w:t>
      </w:r>
      <w:r>
        <w:rPr>
          <w:rFonts w:ascii="Liberation Sans" w:hAnsi="Liberation Sans" w:eastAsia="Liberation Sans" w:cs="Liberation Sans"/>
          <w:color w:val="212529"/>
          <w:sz w:val="22"/>
          <w:szCs w:val="22"/>
        </w:rPr>
        <w:t xml:space="preserve">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w:t>
      </w:r>
      <w:r>
        <w:rPr>
          <w:rFonts w:ascii="Liberation Sans" w:hAnsi="Liberation Sans" w:eastAsia="Liberation Sans" w:cs="Liberation Sans"/>
          <w:color w:val="212529"/>
          <w:sz w:val="22"/>
          <w:szCs w:val="22"/>
        </w:rPr>
        <w:t xml:space="preserve"> позднее чем через 24 часа со времени получения этим лицом уведомления, предусмотренного </w:t>
      </w:r>
      <w:hyperlink r:id="rId89" w:tooltip="https://www.consultant.ru/document/cons_doc_LAW_525645/c7619e1bc9363aab6b65b2ce0a05fd20e62007c5/#dst1161" w:history="1">
        <w:r>
          <w:rPr>
            <w:rStyle w:val="175"/>
            <w:rFonts w:ascii="Liberation Sans" w:hAnsi="Liberation Sans" w:eastAsia="Liberation Sans" w:cs="Liberation Sans"/>
            <w:color w:val="004780"/>
            <w:sz w:val="22"/>
            <w:szCs w:val="22"/>
            <w:u w:val="none"/>
          </w:rPr>
          <w:t xml:space="preserve">абзацем первым</w:t>
        </w:r>
      </w:hyperlink>
      <w:r>
        <w:rPr>
          <w:rFonts w:ascii="Liberation Sans" w:hAnsi="Liberation Sans" w:eastAsia="Liberation Sans" w:cs="Liberation Sans"/>
          <w:color w:val="212529"/>
          <w:sz w:val="22"/>
          <w:szCs w:val="22"/>
        </w:rP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0" w:tooltip="https://www.consultant.ru/document/cons_doc_LAW_525645/887da9fd6b96a2875d2993ed04232857a9301f75/#dst955" w:history="1">
        <w:r>
          <w:rPr>
            <w:rStyle w:val="175"/>
            <w:rFonts w:ascii="Liberation Sans" w:hAnsi="Liberation Sans" w:eastAsia="Liberation Sans" w:cs="Liberation Sans"/>
            <w:color w:val="004780"/>
            <w:sz w:val="22"/>
            <w:szCs w:val="22"/>
            <w:u w:val="none"/>
          </w:rPr>
          <w:t xml:space="preserve">подпунктом "а" пункта 2</w:t>
        </w:r>
      </w:hyperlink>
      <w:r>
        <w:rPr>
          <w:rFonts w:ascii="Liberation Sans" w:hAnsi="Liberation Sans" w:eastAsia="Liberation Sans" w:cs="Liberation Sans"/>
          <w:color w:val="212529"/>
          <w:sz w:val="22"/>
          <w:szCs w:val="22"/>
        </w:rP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w:t>
      </w:r>
      <w:r>
        <w:rPr>
          <w:rFonts w:ascii="Liberation Sans" w:hAnsi="Liberation Sans" w:eastAsia="Liberation Sans" w:cs="Liberation Sans"/>
          <w:color w:val="212529"/>
          <w:sz w:val="22"/>
          <w:szCs w:val="22"/>
        </w:rPr>
        <w:t xml:space="preserve">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1" w:tooltip="https://www.consultant.ru/document/cons_doc_LAW_525645/887da9fd6b96a2875d2993ed04232857a9301f75/#dst957" w:history="1">
        <w:r>
          <w:rPr>
            <w:rStyle w:val="175"/>
            <w:rFonts w:ascii="Liberation Sans" w:hAnsi="Liberation Sans" w:eastAsia="Liberation Sans" w:cs="Liberation Sans"/>
            <w:color w:val="004780"/>
            <w:sz w:val="22"/>
            <w:szCs w:val="22"/>
            <w:u w:val="none"/>
          </w:rPr>
          <w:t xml:space="preserve">абзацами вторым</w:t>
        </w:r>
      </w:hyperlink>
      <w:r>
        <w:rPr>
          <w:rFonts w:ascii="Liberation Sans" w:hAnsi="Liberation Sans" w:eastAsia="Liberation Sans" w:cs="Liberation Sans"/>
          <w:color w:val="212529"/>
          <w:sz w:val="22"/>
          <w:szCs w:val="22"/>
        </w:rPr>
        <w:t xml:space="preserve"> и </w:t>
      </w:r>
      <w:hyperlink r:id="rId92" w:tooltip="https://www.consultant.ru/document/cons_doc_LAW_525645/887da9fd6b96a2875d2993ed04232857a9301f75/#dst958" w:history="1">
        <w:r>
          <w:rPr>
            <w:rStyle w:val="175"/>
            <w:rFonts w:ascii="Liberation Sans" w:hAnsi="Liberation Sans" w:eastAsia="Liberation Sans" w:cs="Liberation Sans"/>
            <w:color w:val="004780"/>
            <w:sz w:val="22"/>
            <w:szCs w:val="22"/>
            <w:u w:val="none"/>
          </w:rPr>
          <w:t xml:space="preserve">третьим подпункта "б"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 оплаты расходов, связанных с введением ограничения и возобнов</w:t>
      </w:r>
      <w:r>
        <w:rPr>
          <w:rFonts w:ascii="Liberation Sans" w:hAnsi="Liberation Sans" w:eastAsia="Liberation Sans" w:cs="Liberation Sans"/>
          <w:color w:val="212529"/>
          <w:sz w:val="22"/>
          <w:szCs w:val="22"/>
        </w:rPr>
        <w:t xml:space="preserve">лением режима потребления электрической энергии.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r:id="rId93" w:tooltip="https://www.consultant.ru/document/cons_doc_LAW_525645/887da9fd6b96a2875d2993ed04232857a9301f75/#dst957" w:history="1">
        <w:r>
          <w:rPr>
            <w:rStyle w:val="175"/>
            <w:rFonts w:ascii="Liberation Sans" w:hAnsi="Liberation Sans" w:eastAsia="Liberation Sans" w:cs="Liberation Sans"/>
            <w:color w:val="004780"/>
            <w:sz w:val="22"/>
            <w:szCs w:val="22"/>
            <w:u w:val="none"/>
          </w:rPr>
          <w:t xml:space="preserve">абзацах втором</w:t>
        </w:r>
      </w:hyperlink>
      <w:r>
        <w:rPr>
          <w:rFonts w:ascii="Liberation Sans" w:hAnsi="Liberation Sans" w:eastAsia="Liberation Sans" w:cs="Liberation Sans"/>
          <w:color w:val="212529"/>
          <w:sz w:val="22"/>
          <w:szCs w:val="22"/>
        </w:rPr>
        <w:t xml:space="preserve"> и </w:t>
      </w:r>
      <w:hyperlink r:id="rId94" w:tooltip="https://www.consultant.ru/document/cons_doc_LAW_525645/887da9fd6b96a2875d2993ed04232857a9301f75/#dst958" w:history="1">
        <w:r>
          <w:rPr>
            <w:rStyle w:val="175"/>
            <w:rFonts w:ascii="Liberation Sans" w:hAnsi="Liberation Sans" w:eastAsia="Liberation Sans" w:cs="Liberation Sans"/>
            <w:color w:val="004780"/>
            <w:sz w:val="22"/>
            <w:szCs w:val="22"/>
            <w:u w:val="none"/>
          </w:rPr>
          <w:t xml:space="preserve">третьем подпункта "б" пункта 2</w:t>
        </w:r>
      </w:hyperlink>
      <w:r>
        <w:rPr>
          <w:rFonts w:ascii="Liberation Sans" w:hAnsi="Liberation Sans" w:eastAsia="Liberation Sans" w:cs="Liberation Sans"/>
          <w:color w:val="212529"/>
          <w:sz w:val="22"/>
          <w:szCs w:val="22"/>
        </w:rP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5"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абзацами четвертым</w:t>
        </w:r>
      </w:hyperlink>
      <w:r>
        <w:rPr>
          <w:rFonts w:ascii="Liberation Sans" w:hAnsi="Liberation Sans" w:eastAsia="Liberation Sans" w:cs="Liberation Sans"/>
          <w:color w:val="212529"/>
          <w:sz w:val="22"/>
          <w:szCs w:val="22"/>
        </w:rPr>
        <w:t xml:space="preserve"> и </w:t>
      </w:r>
      <w:hyperlink r:id="rId96" w:tooltip="https://www.consultant.ru/document/cons_doc_LAW_525645/887da9fd6b96a2875d2993ed04232857a9301f75/#dst960" w:history="1">
        <w:r>
          <w:rPr>
            <w:rStyle w:val="175"/>
            <w:rFonts w:ascii="Liberation Sans" w:hAnsi="Liberation Sans" w:eastAsia="Liberation Sans" w:cs="Liberation Sans"/>
            <w:color w:val="004780"/>
            <w:sz w:val="22"/>
            <w:szCs w:val="22"/>
            <w:u w:val="none"/>
          </w:rPr>
          <w:t xml:space="preserve">пятым подпункта "б"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7" w:tooltip="https://www.consultant.ru/document/cons_doc_LAW_525645/887da9fd6b96a2875d2993ed04232857a9301f75/#dst961" w:history="1">
        <w:r>
          <w:rPr>
            <w:rStyle w:val="175"/>
            <w:rFonts w:ascii="Liberation Sans" w:hAnsi="Liberation Sans" w:eastAsia="Liberation Sans" w:cs="Liberation Sans"/>
            <w:color w:val="004780"/>
            <w:sz w:val="22"/>
            <w:szCs w:val="22"/>
            <w:u w:val="none"/>
          </w:rPr>
          <w:t xml:space="preserve">подпунктом "в"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8" w:tooltip="https://www.consultant.ru/document/cons_doc_LAW_525645/887da9fd6b96a2875d2993ed04232857a9301f75/#dst962" w:history="1">
        <w:r>
          <w:rPr>
            <w:rStyle w:val="175"/>
            <w:rFonts w:ascii="Liberation Sans" w:hAnsi="Liberation Sans" w:eastAsia="Liberation Sans" w:cs="Liberation Sans"/>
            <w:color w:val="004780"/>
            <w:sz w:val="22"/>
            <w:szCs w:val="22"/>
            <w:u w:val="none"/>
          </w:rPr>
          <w:t xml:space="preserve">подпунктом "г"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w:t>
      </w:r>
      <w:r>
        <w:rPr>
          <w:rFonts w:ascii="Liberation Sans" w:hAnsi="Liberation Sans" w:eastAsia="Liberation Sans" w:cs="Liberation Sans"/>
          <w:color w:val="212529"/>
          <w:sz w:val="22"/>
          <w:szCs w:val="22"/>
        </w:rPr>
        <w:t xml:space="preserve">исполнение им обязательств по оплате электрической энергии, потребленной без заключенного в установленном порядке договора.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99"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подпунктами "д"</w:t>
        </w:r>
      </w:hyperlink>
      <w:r>
        <w:rPr>
          <w:rFonts w:ascii="Liberation Sans" w:hAnsi="Liberation Sans" w:eastAsia="Liberation Sans" w:cs="Liberation Sans"/>
          <w:color w:val="212529"/>
          <w:sz w:val="22"/>
          <w:szCs w:val="22"/>
        </w:rPr>
        <w:t xml:space="preserve"> и </w:t>
      </w:r>
      <w:hyperlink r:id="rId100"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01" w:tooltip="https://www.consultant.ru/document/cons_doc_LAW_508980/0229a0f33f2ad77fa7e997af53909d9eeb80fe60/#dst100776" w:history="1">
        <w:r>
          <w:rPr>
            <w:rStyle w:val="175"/>
            <w:rFonts w:ascii="Liberation Sans" w:hAnsi="Liberation Sans" w:eastAsia="Liberation Sans" w:cs="Liberation Sans"/>
            <w:color w:val="004780"/>
            <w:sz w:val="22"/>
            <w:szCs w:val="22"/>
            <w:u w:val="none"/>
          </w:rPr>
          <w:t xml:space="preserve">Правилами</w:t>
        </w:r>
      </w:hyperlink>
      <w:r>
        <w:rPr>
          <w:rFonts w:ascii="Liberation Sans" w:hAnsi="Liberation Sans" w:eastAsia="Liberation Sans" w:cs="Liberation Sans"/>
          <w:color w:val="212529"/>
          <w:sz w:val="22"/>
          <w:szCs w:val="22"/>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w:t>
      </w:r>
      <w:r>
        <w:rPr>
          <w:rFonts w:ascii="Liberation Sans" w:hAnsi="Liberation Sans" w:eastAsia="Liberation Sans" w:cs="Liberation Sans"/>
          <w:color w:val="212529"/>
          <w:sz w:val="22"/>
          <w:szCs w:val="22"/>
        </w:rPr>
        <w:t xml:space="preserve">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w:t>
      </w:r>
      <w:r>
        <w:rPr>
          <w:rFonts w:ascii="Liberation Sans" w:hAnsi="Liberation Sans" w:eastAsia="Liberation Sans" w:cs="Liberation Sans"/>
          <w:color w:val="212529"/>
          <w:sz w:val="22"/>
          <w:szCs w:val="22"/>
        </w:rPr>
        <w:t xml:space="preserve">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w:t>
      </w:r>
      <w:r>
        <w:rPr>
          <w:rFonts w:ascii="Liberation Sans" w:hAnsi="Liberation Sans" w:eastAsia="Liberation Sans" w:cs="Liberation Sans"/>
          <w:color w:val="212529"/>
          <w:sz w:val="22"/>
          <w:szCs w:val="22"/>
        </w:rPr>
        <w:t xml:space="preserve">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w:t>
      </w:r>
      <w:r>
        <w:rPr>
          <w:rFonts w:ascii="Liberation Sans" w:hAnsi="Liberation Sans" w:eastAsia="Liberation Sans" w:cs="Liberation Sans"/>
          <w:color w:val="212529"/>
          <w:sz w:val="22"/>
          <w:szCs w:val="22"/>
        </w:rPr>
        <w:t xml:space="preserve">ого присоединения к электрическим сетям).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 предусмотренных </w:t>
      </w:r>
      <w:hyperlink r:id="rId102" w:tooltip="https://www.consultant.ru/document/cons_doc_LAW_525645/887da9fd6b96a2875d2993ed04232857a9301f75/#dst964" w:history="1">
        <w:r>
          <w:rPr>
            <w:rStyle w:val="175"/>
            <w:rFonts w:ascii="Liberation Sans" w:hAnsi="Liberation Sans" w:eastAsia="Liberation Sans" w:cs="Liberation Sans"/>
            <w:color w:val="004780"/>
            <w:sz w:val="22"/>
            <w:szCs w:val="22"/>
            <w:u w:val="none"/>
          </w:rPr>
          <w:t xml:space="preserve">подпунктом "е"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r:id="rId103" w:tooltip="https://www.consultant.ru/document/cons_doc_LAW_525645/c7619e1bc9363aab6b65b2ce0a05fd20e62007c5/#dst1161" w:history="1">
        <w:r>
          <w:rPr>
            <w:rStyle w:val="175"/>
            <w:rFonts w:ascii="Liberation Sans" w:hAnsi="Liberation Sans" w:eastAsia="Liberation Sans" w:cs="Liberation Sans"/>
            <w:color w:val="004780"/>
            <w:sz w:val="22"/>
            <w:szCs w:val="22"/>
            <w:u w:val="none"/>
          </w:rPr>
          <w:t xml:space="preserve">абзацем первым</w:t>
        </w:r>
      </w:hyperlink>
      <w:r>
        <w:rPr>
          <w:rFonts w:ascii="Liberation Sans" w:hAnsi="Liberation Sans" w:eastAsia="Liberation Sans" w:cs="Liberation Sans"/>
          <w:color w:val="212529"/>
          <w:sz w:val="22"/>
          <w:szCs w:val="22"/>
        </w:rPr>
        <w:t xml:space="preserve"> настоящего пункта.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Возобновление подачи электрической энергии может быть осуществлено на основании решения суда в порядке и в сроки, которые указаны в таком решении.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обстоятельства, предусмотренного </w:t>
      </w:r>
      <w:hyperlink r:id="rId104" w:tooltip="https://www.consultant.ru/document/cons_doc_LAW_525645/887da9fd6b96a2875d2993ed04232857a9301f75/#dst3129" w:history="1">
        <w:r>
          <w:rPr>
            <w:rStyle w:val="175"/>
            <w:rFonts w:ascii="Liberation Sans" w:hAnsi="Liberation Sans" w:eastAsia="Liberation Sans" w:cs="Liberation Sans"/>
            <w:color w:val="004780"/>
            <w:sz w:val="22"/>
            <w:szCs w:val="22"/>
            <w:u w:val="none"/>
          </w:rPr>
          <w:t xml:space="preserve">подпунктом "к"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прекращение действия принятого Правительством Российской Федерации решения о запрете на осуществление майнинга цифровой валюты (в том числе участие в майнин</w:t>
      </w:r>
      <w:r>
        <w:rPr>
          <w:rFonts w:ascii="Liberation Sans" w:hAnsi="Liberation Sans" w:eastAsia="Liberation Sans" w:cs="Liberation Sans"/>
          <w:color w:val="212529"/>
          <w:sz w:val="22"/>
          <w:szCs w:val="22"/>
        </w:rPr>
        <w:t xml:space="preserve">г-пулах) в отдельных субъектах Российской Федерации или на отдельных их территориях.</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в связи с выявлением обстоятельства, предусмотренного </w:t>
      </w:r>
      <w:hyperlink r:id="rId105" w:tooltip="https://www.consultant.ru/document/cons_doc_LAW_525645/887da9fd6b96a2875d2993ed04232857a9301f75/#dst3130" w:history="1">
        <w:r>
          <w:rPr>
            <w:rStyle w:val="175"/>
            <w:rFonts w:ascii="Liberation Sans" w:hAnsi="Liberation Sans" w:eastAsia="Liberation Sans" w:cs="Liberation Sans"/>
            <w:color w:val="004780"/>
            <w:sz w:val="22"/>
            <w:szCs w:val="22"/>
            <w:u w:val="none"/>
          </w:rPr>
          <w:t xml:space="preserve">подпунктом "л" пункта 2</w:t>
        </w:r>
      </w:hyperlink>
      <w:r>
        <w:rPr>
          <w:rFonts w:ascii="Liberation Sans" w:hAnsi="Liberation Sans" w:eastAsia="Liberation Sans" w:cs="Liberation Sans"/>
          <w:color w:val="212529"/>
          <w:sz w:val="22"/>
          <w:szCs w:val="22"/>
        </w:rPr>
        <w:t xml:space="preserve"> настоящих Правил, под устранением оснований для введения ограничения режима потребления понимается включение потребителя в реестр лиц, осуществляющих майнинг цифровой валюты, или реестр операторов майнинговой инфраструктуры.</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полное и сокращенное (при наличии) наименование организации, ее адрес, идентификационный номер налогоплательщика;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отчество (при наличии) гражданина;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место, дата и время составления акта;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дата и время возобновления подачи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уровень, до которого возобновлена подача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адрес, по которому производятся действия по возобновлению подачи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номера, место установки и показания приборов учета, используемых в соответствии с </w:t>
      </w:r>
      <w:hyperlink r:id="rId106" w:tooltip="https://www.consultant.ru/document/cons_doc_LAW_525645/c7619e1bc9363aab6b65b2ce0a05fd20e62007c5/#dst1092" w:history="1">
        <w:r>
          <w:rPr>
            <w:rStyle w:val="175"/>
            <w:rFonts w:ascii="Liberation Sans" w:hAnsi="Liberation Sans" w:eastAsia="Liberation Sans" w:cs="Liberation Sans"/>
            <w:color w:val="004780"/>
            <w:sz w:val="22"/>
            <w:szCs w:val="22"/>
            <w:u w:val="none"/>
          </w:rPr>
          <w:t xml:space="preserve">пунктом 12(1)</w:t>
        </w:r>
      </w:hyperlink>
      <w:r>
        <w:rPr>
          <w:rFonts w:ascii="Liberation Sans" w:hAnsi="Liberation Sans" w:eastAsia="Liberation Sans" w:cs="Liberation Sans"/>
          <w:color w:val="212529"/>
          <w:sz w:val="22"/>
          <w:szCs w:val="22"/>
        </w:rP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фамилия, имя и отчество (при наличии) лица, уполномоченного на подписание акта от имени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w:t>
      </w:r>
      <w:r>
        <w:rPr>
          <w:rFonts w:ascii="Liberation Sans" w:hAnsi="Liberation Sans" w:eastAsia="Liberation Sans" w:cs="Liberation Sans"/>
          <w:color w:val="212529"/>
          <w:sz w:val="22"/>
          <w:szCs w:val="22"/>
        </w:rPr>
        <w:t xml:space="preserve">озобновлена.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w:t>
      </w:r>
      <w:r>
        <w:rPr>
          <w:rFonts w:ascii="Liberation Sans" w:hAnsi="Liberation Sans" w:eastAsia="Liberation Sans" w:cs="Liberation Sans"/>
          <w:color w:val="212529"/>
          <w:sz w:val="22"/>
          <w:szCs w:val="22"/>
        </w:rPr>
        <w:t xml:space="preserve">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w:t>
      </w:r>
      <w:r>
        <w:rPr>
          <w:rFonts w:ascii="Liberation Sans" w:hAnsi="Liberation Sans" w:eastAsia="Liberation Sans" w:cs="Liberation Sans"/>
          <w:color w:val="212529"/>
          <w:sz w:val="22"/>
          <w:szCs w:val="22"/>
        </w:rPr>
        <w:t xml:space="preserve"> заключен договор энергоснабжения (купли-продажи (поставки) электрической энергии (мощности)), - при наличии такого договора.</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w:t>
      </w:r>
      <w:r>
        <w:rPr>
          <w:rFonts w:ascii="Liberation Sans" w:hAnsi="Liberation Sans" w:eastAsia="Liberation Sans" w:cs="Liberation Sans"/>
          <w:color w:val="212529"/>
          <w:sz w:val="22"/>
          <w:szCs w:val="22"/>
        </w:rPr>
        <w:t xml:space="preserve">енном настоящим пунктом.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r:id="rId107"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подпунктах "д"</w:t>
        </w:r>
      </w:hyperlink>
      <w:r>
        <w:rPr>
          <w:rFonts w:ascii="Liberation Sans" w:hAnsi="Liberation Sans" w:eastAsia="Liberation Sans" w:cs="Liberation Sans"/>
          <w:color w:val="212529"/>
          <w:sz w:val="22"/>
          <w:szCs w:val="22"/>
        </w:rPr>
        <w:t xml:space="preserve"> и </w:t>
      </w:r>
      <w:hyperlink r:id="rId108" w:tooltip="https://www.consultant.ru/document/cons_doc_LAW_525645/887da9fd6b96a2875d2993ed04232857a9301f75/#dst965" w:history="1">
        <w:r>
          <w:rPr>
            <w:rStyle w:val="175"/>
            <w:rFonts w:ascii="Liberation Sans" w:hAnsi="Liberation Sans" w:eastAsia="Liberation Sans" w:cs="Liberation Sans"/>
            <w:color w:val="004780"/>
            <w:sz w:val="22"/>
            <w:szCs w:val="22"/>
            <w:u w:val="none"/>
          </w:rPr>
          <w:t xml:space="preserve">"ж" пункта 2</w:t>
        </w:r>
      </w:hyperlink>
      <w:r>
        <w:rPr>
          <w:rFonts w:ascii="Liberation Sans" w:hAnsi="Liberation Sans" w:eastAsia="Liberation Sans" w:cs="Liberation Sans"/>
          <w:color w:val="212529"/>
          <w:sz w:val="22"/>
          <w:szCs w:val="22"/>
        </w:rP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 удаленном возобновлении подачи электрической энергии акт о возобновлении подачи электрической энергии не составляется, при этом инициатору и потребителю направляется уведомление о возобновлении режима потребления в отношении энергопринимающих устройств</w:t>
      </w:r>
      <w:r>
        <w:rPr>
          <w:rFonts w:ascii="Liberation Sans" w:hAnsi="Liberation Sans" w:eastAsia="Liberation Sans" w:cs="Liberation Sans"/>
          <w:color w:val="212529"/>
          <w:sz w:val="22"/>
          <w:szCs w:val="22"/>
        </w:rPr>
        <w:t xml:space="preserve"> потребителя, содержащее информацию в соответствии с </w:t>
      </w:r>
      <w:hyperlink r:id="rId109" w:tooltip="https://www.consultant.ru/document/cons_doc_LAW_525645/c7619e1bc9363aab6b65b2ce0a05fd20e62007c5/#dst3436" w:history="1">
        <w:r>
          <w:rPr>
            <w:rStyle w:val="175"/>
            <w:rFonts w:ascii="Liberation Sans" w:hAnsi="Liberation Sans" w:eastAsia="Liberation Sans" w:cs="Liberation Sans"/>
            <w:color w:val="004780"/>
            <w:sz w:val="22"/>
            <w:szCs w:val="22"/>
            <w:u w:val="none"/>
          </w:rPr>
          <w:t xml:space="preserve">абзацами вторым</w:t>
        </w:r>
      </w:hyperlink>
      <w:r>
        <w:rPr>
          <w:rFonts w:ascii="Liberation Sans" w:hAnsi="Liberation Sans" w:eastAsia="Liberation Sans" w:cs="Liberation Sans"/>
          <w:color w:val="212529"/>
          <w:sz w:val="22"/>
          <w:szCs w:val="22"/>
        </w:rPr>
        <w:t xml:space="preserve"> - </w:t>
      </w:r>
      <w:hyperlink r:id="rId110" w:tooltip="https://www.consultant.ru/document/cons_doc_LAW_525645/c7619e1bc9363aab6b65b2ce0a05fd20e62007c5/#dst1179" w:history="1">
        <w:r>
          <w:rPr>
            <w:rStyle w:val="175"/>
            <w:rFonts w:ascii="Liberation Sans" w:hAnsi="Liberation Sans" w:eastAsia="Liberation Sans" w:cs="Liberation Sans"/>
            <w:color w:val="004780"/>
            <w:sz w:val="22"/>
            <w:szCs w:val="22"/>
            <w:u w:val="none"/>
          </w:rPr>
          <w:t xml:space="preserve">пятым</w:t>
        </w:r>
      </w:hyperlink>
      <w:r>
        <w:rPr>
          <w:rFonts w:ascii="Liberation Sans" w:hAnsi="Liberation Sans" w:eastAsia="Liberation Sans" w:cs="Liberation Sans"/>
          <w:color w:val="212529"/>
          <w:sz w:val="22"/>
          <w:szCs w:val="22"/>
        </w:rPr>
        <w:t xml:space="preserve">, </w:t>
      </w:r>
      <w:hyperlink r:id="rId111" w:tooltip="https://www.consultant.ru/document/cons_doc_LAW_525645/c7619e1bc9363aab6b65b2ce0a05fd20e62007c5/#dst1181" w:history="1">
        <w:r>
          <w:rPr>
            <w:rStyle w:val="175"/>
            <w:rFonts w:ascii="Liberation Sans" w:hAnsi="Liberation Sans" w:eastAsia="Liberation Sans" w:cs="Liberation Sans"/>
            <w:color w:val="004780"/>
            <w:sz w:val="22"/>
            <w:szCs w:val="22"/>
            <w:u w:val="none"/>
          </w:rPr>
          <w:t xml:space="preserve">седьмым</w:t>
        </w:r>
      </w:hyperlink>
      <w:r>
        <w:rPr>
          <w:rFonts w:ascii="Liberation Sans" w:hAnsi="Liberation Sans" w:eastAsia="Liberation Sans" w:cs="Liberation Sans"/>
          <w:color w:val="212529"/>
          <w:sz w:val="22"/>
          <w:szCs w:val="22"/>
        </w:rPr>
        <w:t xml:space="preserve"> - </w:t>
      </w:r>
      <w:hyperlink r:id="rId112" w:tooltip="https://www.consultant.ru/document/cons_doc_LAW_525645/c7619e1bc9363aab6b65b2ce0a05fd20e62007c5/#dst1185" w:history="1">
        <w:r>
          <w:rPr>
            <w:rStyle w:val="175"/>
            <w:rFonts w:ascii="Liberation Sans" w:hAnsi="Liberation Sans" w:eastAsia="Liberation Sans" w:cs="Liberation Sans"/>
            <w:color w:val="004780"/>
            <w:sz w:val="22"/>
            <w:szCs w:val="22"/>
            <w:u w:val="none"/>
          </w:rPr>
          <w:t xml:space="preserve">одиннадцатым</w:t>
        </w:r>
      </w:hyperlink>
      <w:r>
        <w:rPr>
          <w:rFonts w:ascii="Liberation Sans" w:hAnsi="Liberation Sans" w:eastAsia="Liberation Sans" w:cs="Liberation Sans"/>
          <w:color w:val="212529"/>
          <w:sz w:val="22"/>
          <w:szCs w:val="22"/>
        </w:rPr>
        <w:t xml:space="preserve"> настоящего пункта,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113" w:tooltip="https://www.consultant.ru/document/cons_doc_LAW_522274/dc7dd6a8eafa37dce1e9d9eac378face69f6bacb/#dst100243" w:history="1">
        <w:r>
          <w:rPr>
            <w:rStyle w:val="175"/>
            <w:rFonts w:ascii="Liberation Sans" w:hAnsi="Liberation Sans" w:eastAsia="Liberation Sans" w:cs="Liberation Sans"/>
            <w:color w:val="004780"/>
            <w:sz w:val="22"/>
            <w:szCs w:val="22"/>
            <w:u w:val="none"/>
          </w:rPr>
          <w:t xml:space="preserve">пунктом 55</w:t>
        </w:r>
      </w:hyperlink>
      <w:r>
        <w:rPr>
          <w:rFonts w:ascii="Liberation Sans" w:hAnsi="Liberation Sans" w:eastAsia="Liberation Sans" w:cs="Liberation Sans"/>
          <w:color w:val="212529"/>
          <w:sz w:val="22"/>
          <w:szCs w:val="22"/>
        </w:rPr>
        <w:t xml:space="preserve"> Правил предоставления доступа к минимальному набору функций интеллектуальных систем учета электрической энергии (мощности).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w:t>
      </w:r>
      <w:r>
        <w:rPr>
          <w:rFonts w:ascii="Liberation Sans" w:hAnsi="Liberation Sans" w:eastAsia="Liberation Sans" w:cs="Liberation Sans"/>
          <w:color w:val="212529"/>
          <w:sz w:val="22"/>
          <w:szCs w:val="22"/>
        </w:rPr>
        <w:t xml:space="preserve">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w:t>
      </w:r>
      <w:r>
        <w:rPr>
          <w:rFonts w:ascii="Liberation Sans" w:hAnsi="Liberation Sans" w:eastAsia="Liberation Sans" w:cs="Liberation Sans"/>
          <w:color w:val="212529"/>
          <w:sz w:val="22"/>
          <w:szCs w:val="22"/>
        </w:rPr>
        <w:t xml:space="preserve">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w:t>
      </w:r>
      <w:r>
        <w:rPr>
          <w:rFonts w:ascii="Liberation Sans" w:hAnsi="Liberation Sans" w:eastAsia="Liberation Sans" w:cs="Liberation Sans"/>
          <w:color w:val="212529"/>
          <w:sz w:val="22"/>
          <w:szCs w:val="22"/>
        </w:rPr>
        <w:t xml:space="preserve">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w:t>
      </w:r>
      <w:r>
        <w:rPr>
          <w:rFonts w:ascii="Liberation Sans" w:hAnsi="Liberation Sans" w:eastAsia="Liberation Sans" w:cs="Liberation Sans"/>
          <w:color w:val="212529"/>
          <w:sz w:val="22"/>
          <w:szCs w:val="22"/>
        </w:rPr>
        <w:t xml:space="preserve">нимающих устройствах и (или) объектах электроэнергетики;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w:t>
      </w:r>
      <w:r>
        <w:rPr>
          <w:rFonts w:ascii="Liberation Sans" w:hAnsi="Liberation Sans" w:eastAsia="Liberation Sans" w:cs="Liberation Sans"/>
          <w:color w:val="212529"/>
          <w:sz w:val="22"/>
          <w:szCs w:val="22"/>
        </w:rPr>
        <w:t xml:space="preserve">и эксплуатационного состояния соответствующего энергопринимающего устройства и (или) объекта электроэнергетики.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w:t>
      </w:r>
      <w:r>
        <w:rPr>
          <w:rFonts w:ascii="Liberation Sans" w:hAnsi="Liberation Sans" w:eastAsia="Liberation Sans" w:cs="Liberation Sans"/>
          <w:color w:val="212529"/>
          <w:sz w:val="22"/>
          <w:szCs w:val="22"/>
        </w:rPr>
        <w:t xml:space="preserve">еративно-диспетчерского управления в электроэнергетике в решении о согласовании диспетчерской заявки.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w:t>
      </w:r>
      <w:r>
        <w:rPr>
          <w:rFonts w:ascii="Liberation Sans" w:hAnsi="Liberation Sans" w:eastAsia="Liberation Sans" w:cs="Liberation Sans"/>
          <w:color w:val="212529"/>
          <w:sz w:val="22"/>
          <w:szCs w:val="22"/>
        </w:rPr>
        <w:t xml:space="preserve">порядке с потребителя, в отношении которого было введено ограничение режима потребления в связи с наступлением обстоятельств, указанных в </w:t>
      </w:r>
      <w:hyperlink r:id="rId114" w:tooltip="https://www.consultant.ru/document/cons_doc_LAW_525645/887da9fd6b96a2875d2993ed04232857a9301f75/#dst957" w:history="1">
        <w:r>
          <w:rPr>
            <w:rStyle w:val="175"/>
            <w:rFonts w:ascii="Liberation Sans" w:hAnsi="Liberation Sans" w:eastAsia="Liberation Sans" w:cs="Liberation Sans"/>
            <w:color w:val="004780"/>
            <w:sz w:val="22"/>
            <w:szCs w:val="22"/>
            <w:u w:val="none"/>
          </w:rPr>
          <w:t xml:space="preserve">абзацах втором</w:t>
        </w:r>
      </w:hyperlink>
      <w:r>
        <w:rPr>
          <w:rFonts w:ascii="Liberation Sans" w:hAnsi="Liberation Sans" w:eastAsia="Liberation Sans" w:cs="Liberation Sans"/>
          <w:color w:val="212529"/>
          <w:sz w:val="22"/>
          <w:szCs w:val="22"/>
        </w:rPr>
        <w:t xml:space="preserve"> и </w:t>
      </w:r>
      <w:hyperlink r:id="rId115" w:tooltip="https://www.consultant.ru/document/cons_doc_LAW_525645/887da9fd6b96a2875d2993ed04232857a9301f75/#dst959" w:history="1">
        <w:r>
          <w:rPr>
            <w:rStyle w:val="175"/>
            <w:rFonts w:ascii="Liberation Sans" w:hAnsi="Liberation Sans" w:eastAsia="Liberation Sans" w:cs="Liberation Sans"/>
            <w:color w:val="004780"/>
            <w:sz w:val="22"/>
            <w:szCs w:val="22"/>
            <w:u w:val="none"/>
          </w:rPr>
          <w:t xml:space="preserve">четвертом подпункта "б"</w:t>
        </w:r>
      </w:hyperlink>
      <w:r>
        <w:rPr>
          <w:rFonts w:ascii="Liberation Sans" w:hAnsi="Liberation Sans" w:eastAsia="Liberation Sans" w:cs="Liberation Sans"/>
          <w:color w:val="212529"/>
          <w:sz w:val="22"/>
          <w:szCs w:val="22"/>
        </w:rPr>
        <w:t xml:space="preserve"> и </w:t>
      </w:r>
      <w:hyperlink r:id="rId116"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подпункте "д" пункта 2</w:t>
        </w:r>
      </w:hyperlink>
      <w:r>
        <w:rPr>
          <w:rFonts w:ascii="Liberation Sans" w:hAnsi="Liberation Sans" w:eastAsia="Liberation Sans" w:cs="Liberation Sans"/>
          <w:color w:val="212529"/>
          <w:sz w:val="22"/>
          <w:szCs w:val="22"/>
        </w:rP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w:t>
      </w:r>
      <w:r>
        <w:rPr>
          <w:rFonts w:ascii="Liberation Sans" w:hAnsi="Liberation Sans" w:eastAsia="Liberation Sans" w:cs="Liberation Sans"/>
          <w:color w:val="212529"/>
          <w:sz w:val="22"/>
          <w:szCs w:val="22"/>
        </w:rPr>
        <w:t xml:space="preserve">дусмотренных настоящими Правилами.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w:t>
      </w:r>
      <w:r>
        <w:rPr>
          <w:rFonts w:ascii="Liberation Sans" w:hAnsi="Liberation Sans" w:eastAsia="Liberation Sans" w:cs="Liberation Sans"/>
          <w:color w:val="212529"/>
          <w:sz w:val="22"/>
          <w:szCs w:val="22"/>
        </w:rPr>
        <w:t xml:space="preserve">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w:t>
      </w:r>
      <w:r>
        <w:rPr>
          <w:rFonts w:ascii="Liberation Sans" w:hAnsi="Liberation Sans" w:eastAsia="Liberation Sans" w:cs="Liberation Sans"/>
          <w:color w:val="212529"/>
          <w:sz w:val="22"/>
          <w:szCs w:val="22"/>
        </w:rPr>
        <w:t xml:space="preserve">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w:t>
      </w:r>
      <w:r>
        <w:rPr>
          <w:rFonts w:ascii="Liberation Sans" w:hAnsi="Liberation Sans" w:eastAsia="Liberation Sans" w:cs="Liberation Sans"/>
          <w:color w:val="212529"/>
          <w:sz w:val="22"/>
          <w:szCs w:val="22"/>
        </w:rPr>
        <w:t xml:space="preserve">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w:t>
      </w:r>
      <w:r>
        <w:rPr>
          <w:rFonts w:ascii="Liberation Sans" w:hAnsi="Liberation Sans" w:eastAsia="Liberation Sans" w:cs="Liberation Sans"/>
          <w:color w:val="212529"/>
          <w:sz w:val="22"/>
          <w:szCs w:val="22"/>
        </w:rPr>
        <w:t xml:space="preserve">оторого было введено ограничение режима потребления в связи с наступлением обстоятельств, указанных в </w:t>
      </w:r>
      <w:hyperlink r:id="rId117" w:tooltip="https://www.consultant.ru/document/cons_doc_LAW_525645/887da9fd6b96a2875d2993ed04232857a9301f75/#dst958" w:history="1">
        <w:r>
          <w:rPr>
            <w:rStyle w:val="175"/>
            <w:rFonts w:ascii="Liberation Sans" w:hAnsi="Liberation Sans" w:eastAsia="Liberation Sans" w:cs="Liberation Sans"/>
            <w:color w:val="004780"/>
            <w:sz w:val="22"/>
            <w:szCs w:val="22"/>
            <w:u w:val="none"/>
          </w:rPr>
          <w:t xml:space="preserve">абзацах третьем</w:t>
        </w:r>
      </w:hyperlink>
      <w:r>
        <w:rPr>
          <w:rFonts w:ascii="Liberation Sans" w:hAnsi="Liberation Sans" w:eastAsia="Liberation Sans" w:cs="Liberation Sans"/>
          <w:color w:val="212529"/>
          <w:sz w:val="22"/>
          <w:szCs w:val="22"/>
        </w:rPr>
        <w:t xml:space="preserve"> - </w:t>
      </w:r>
      <w:hyperlink r:id="rId118" w:tooltip="https://www.consultant.ru/document/cons_doc_LAW_525645/887da9fd6b96a2875d2993ed04232857a9301f75/#dst960" w:history="1">
        <w:r>
          <w:rPr>
            <w:rStyle w:val="175"/>
            <w:rFonts w:ascii="Liberation Sans" w:hAnsi="Liberation Sans" w:eastAsia="Liberation Sans" w:cs="Liberation Sans"/>
            <w:color w:val="004780"/>
            <w:sz w:val="22"/>
            <w:szCs w:val="22"/>
            <w:u w:val="none"/>
          </w:rPr>
          <w:t xml:space="preserve">пятом подпункта "б"</w:t>
        </w:r>
      </w:hyperlink>
      <w:r>
        <w:rPr>
          <w:rFonts w:ascii="Liberation Sans" w:hAnsi="Liberation Sans" w:eastAsia="Liberation Sans" w:cs="Liberation Sans"/>
          <w:color w:val="212529"/>
          <w:sz w:val="22"/>
          <w:szCs w:val="22"/>
        </w:rPr>
        <w:t xml:space="preserve"> и </w:t>
      </w:r>
      <w:hyperlink r:id="rId119" w:tooltip="https://www.consultant.ru/document/cons_doc_LAW_525645/887da9fd6b96a2875d2993ed04232857a9301f75/#dst963" w:history="1">
        <w:r>
          <w:rPr>
            <w:rStyle w:val="175"/>
            <w:rFonts w:ascii="Liberation Sans" w:hAnsi="Liberation Sans" w:eastAsia="Liberation Sans" w:cs="Liberation Sans"/>
            <w:color w:val="004780"/>
            <w:sz w:val="22"/>
            <w:szCs w:val="22"/>
            <w:u w:val="none"/>
          </w:rPr>
          <w:t xml:space="preserve">подпункте "д" пункта 2</w:t>
        </w:r>
      </w:hyperlink>
      <w:r>
        <w:rPr>
          <w:rFonts w:ascii="Liberation Sans" w:hAnsi="Liberation Sans" w:eastAsia="Liberation Sans" w:cs="Liberation Sans"/>
          <w:color w:val="212529"/>
          <w:sz w:val="22"/>
          <w:szCs w:val="22"/>
        </w:rP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w:t>
      </w:r>
      <w:r>
        <w:rPr>
          <w:rFonts w:ascii="Liberation Sans" w:hAnsi="Liberation Sans" w:eastAsia="Liberation Sans" w:cs="Liberation Sans"/>
          <w:color w:val="212529"/>
          <w:sz w:val="22"/>
          <w:szCs w:val="22"/>
        </w:rPr>
        <w:t xml:space="preserve">бисполнителя по введению ограничения режима потребления и последующему возобновлению подачи электрической энергии.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Инициатор введения ограничения не вправе предъявлять потребителю требования о компенсации понесенных им расходов, указанных в </w:t>
      </w:r>
      <w:hyperlink r:id="rId120" w:tooltip="https://www.consultant.ru/document/cons_doc_LAW_525645/c7619e1bc9363aab6b65b2ce0a05fd20e62007c5/#dst1200" w:history="1">
        <w:r>
          <w:rPr>
            <w:rStyle w:val="175"/>
            <w:rFonts w:ascii="Liberation Sans" w:hAnsi="Liberation Sans" w:eastAsia="Liberation Sans" w:cs="Liberation Sans"/>
            <w:color w:val="004780"/>
            <w:sz w:val="22"/>
            <w:szCs w:val="22"/>
            <w:u w:val="none"/>
          </w:rPr>
          <w:t xml:space="preserve">абзаце первом</w:t>
        </w:r>
      </w:hyperlink>
      <w:r>
        <w:rPr>
          <w:rFonts w:ascii="Liberation Sans" w:hAnsi="Liberation Sans" w:eastAsia="Liberation Sans" w:cs="Liberation Sans"/>
          <w:color w:val="212529"/>
          <w:sz w:val="22"/>
          <w:szCs w:val="22"/>
        </w:rP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w:t>
      </w:r>
      <w:r>
        <w:rPr>
          <w:rFonts w:ascii="Liberation Sans" w:hAnsi="Liberation Sans" w:eastAsia="Liberation Sans" w:cs="Liberation Sans"/>
          <w:color w:val="212529"/>
          <w:sz w:val="22"/>
          <w:szCs w:val="22"/>
        </w:rPr>
        <w:t xml:space="preserve">олнителя) и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Размер компенсации понесенных инициатором введения ограничения расходов, указанных в </w:t>
      </w:r>
      <w:hyperlink r:id="rId121" w:tooltip="https://www.consultant.ru/document/cons_doc_LAW_525645/c7619e1bc9363aab6b65b2ce0a05fd20e62007c5/#dst1200" w:history="1">
        <w:r>
          <w:rPr>
            <w:rStyle w:val="175"/>
            <w:rFonts w:ascii="Liberation Sans" w:hAnsi="Liberation Sans" w:eastAsia="Liberation Sans" w:cs="Liberation Sans"/>
            <w:color w:val="004780"/>
            <w:sz w:val="22"/>
            <w:szCs w:val="22"/>
            <w:u w:val="none"/>
          </w:rPr>
          <w:t xml:space="preserve">абзацах первом</w:t>
        </w:r>
      </w:hyperlink>
      <w:r>
        <w:rPr>
          <w:rFonts w:ascii="Liberation Sans" w:hAnsi="Liberation Sans" w:eastAsia="Liberation Sans" w:cs="Liberation Sans"/>
          <w:color w:val="212529"/>
          <w:sz w:val="22"/>
          <w:szCs w:val="22"/>
        </w:rPr>
        <w:t xml:space="preserve"> и </w:t>
      </w:r>
      <w:hyperlink r:id="rId122" w:tooltip="https://www.consultant.ru/document/cons_doc_LAW_525645/c7619e1bc9363aab6b65b2ce0a05fd20e62007c5/#dst1201" w:history="1">
        <w:r>
          <w:rPr>
            <w:rStyle w:val="175"/>
            <w:rFonts w:ascii="Liberation Sans" w:hAnsi="Liberation Sans" w:eastAsia="Liberation Sans" w:cs="Liberation Sans"/>
            <w:color w:val="004780"/>
            <w:sz w:val="22"/>
            <w:szCs w:val="22"/>
            <w:u w:val="none"/>
          </w:rPr>
          <w:t xml:space="preserve">втором</w:t>
        </w:r>
      </w:hyperlink>
      <w:r>
        <w:rPr>
          <w:rFonts w:ascii="Liberation Sans" w:hAnsi="Liberation Sans" w:eastAsia="Liberation Sans" w:cs="Liberation Sans"/>
          <w:color w:val="212529"/>
          <w:sz w:val="22"/>
          <w:szCs w:val="22"/>
        </w:rPr>
        <w:t xml:space="preserve"> настоящего пункта, не может превышать 15000 рублей (для граждан - потребителей электрической энергии, указанных в </w:t>
      </w:r>
      <w:hyperlink r:id="rId123" w:tooltip="https://www.consultant.ru/document/cons_doc_LAW_525645/d46ab2be42062ffc889ae0fa9636afc2da1dbcee/#dst100391" w:history="1">
        <w:r>
          <w:rPr>
            <w:rStyle w:val="175"/>
            <w:rFonts w:ascii="Liberation Sans" w:hAnsi="Liberation Sans" w:eastAsia="Liberation Sans" w:cs="Liberation Sans"/>
            <w:color w:val="004780"/>
            <w:sz w:val="22"/>
            <w:szCs w:val="22"/>
            <w:u w:val="none"/>
          </w:rPr>
          <w:t xml:space="preserve">пункте 71</w:t>
        </w:r>
      </w:hyperlink>
      <w:r>
        <w:rPr>
          <w:rFonts w:ascii="Liberation Sans" w:hAnsi="Liberation Sans" w:eastAsia="Liberation Sans" w:cs="Liberation Sans"/>
          <w:color w:val="212529"/>
          <w:sz w:val="22"/>
          <w:szCs w:val="22"/>
        </w:rPr>
        <w:t xml:space="preserve"> Основных положений, - 5000 рублей) в совокупности с учетом налога на добавленную стоимость по всем точкам поставки, указанным в уведомлении о введении ограничения режима потребления, расположенным по единому адресу, а в случае введения ограничения режима </w:t>
      </w:r>
      <w:r>
        <w:rPr>
          <w:rFonts w:ascii="Liberation Sans" w:hAnsi="Liberation Sans" w:eastAsia="Liberation Sans" w:cs="Liberation Sans"/>
          <w:color w:val="212529"/>
          <w:sz w:val="22"/>
          <w:szCs w:val="22"/>
        </w:rPr>
        <w:t xml:space="preserve">потребления с использованием интеллектуальной системы учета электрической энергии - 1000 рублей в совокупности с учетом налога на добавленную стоимость. Размер компенсации расходов исполнителя введения ограничения режима потребления не может превышать разм</w:t>
      </w:r>
      <w:r>
        <w:rPr>
          <w:rFonts w:ascii="Liberation Sans" w:hAnsi="Liberation Sans" w:eastAsia="Liberation Sans" w:cs="Liberation Sans"/>
          <w:color w:val="212529"/>
          <w:sz w:val="22"/>
          <w:szCs w:val="22"/>
        </w:rPr>
        <w:t xml:space="preserve">ер компенсации расходов инициатора введения ограничения, подлежащих оплате потребителем электрической энергии (мощности).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w:t>
      </w:r>
      <w:r>
        <w:rPr>
          <w:rFonts w:ascii="Liberation Sans" w:hAnsi="Liberation Sans" w:eastAsia="Liberation Sans" w:cs="Liberation Sans"/>
          <w:color w:val="212529"/>
          <w:sz w:val="22"/>
          <w:szCs w:val="22"/>
        </w:rPr>
        <w:t xml:space="preserve">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w:t>
      </w:r>
      <w:r>
        <w:rPr>
          <w:rFonts w:ascii="Liberation Sans" w:hAnsi="Liberation Sans" w:eastAsia="Liberation Sans" w:cs="Liberation Sans"/>
          <w:color w:val="212529"/>
          <w:sz w:val="22"/>
          <w:szCs w:val="22"/>
        </w:rPr>
        <w:t xml:space="preserve">тельный орган субъекта Российской Федерации в области государственного регулирования тарифов.</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21. В случае введения полного ограничения режима потребления в связи с наступлением обстоятельств, указанных в </w:t>
      </w:r>
      <w:hyperlink r:id="rId124" w:tooltip="https://www.consultant.ru/document/cons_doc_LAW_525645/887da9fd6b96a2875d2993ed04232857a9301f75/#dst957" w:history="1">
        <w:r>
          <w:rPr>
            <w:rStyle w:val="175"/>
            <w:rFonts w:ascii="Liberation Sans" w:hAnsi="Liberation Sans" w:eastAsia="Liberation Sans" w:cs="Liberation Sans"/>
            <w:color w:val="004780"/>
            <w:sz w:val="22"/>
            <w:szCs w:val="22"/>
            <w:u w:val="none"/>
          </w:rPr>
          <w:t xml:space="preserve">абзаце втором подпункта "б" пункта 2</w:t>
        </w:r>
      </w:hyperlink>
      <w:r>
        <w:rPr>
          <w:rFonts w:ascii="Liberation Sans" w:hAnsi="Liberation Sans" w:eastAsia="Liberation Sans" w:cs="Liberation Sans"/>
          <w:color w:val="212529"/>
          <w:sz w:val="22"/>
          <w:szCs w:val="22"/>
        </w:rP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w:t>
      </w:r>
      <w:r>
        <w:rPr>
          <w:rFonts w:ascii="Liberation Sans" w:hAnsi="Liberation Sans" w:eastAsia="Liberation Sans" w:cs="Liberation Sans"/>
          <w:color w:val="212529"/>
          <w:sz w:val="22"/>
          <w:szCs w:val="22"/>
        </w:rPr>
        <w:t xml:space="preserve">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w:t>
      </w:r>
      <w:r>
        <w:rPr>
          <w:rFonts w:ascii="Liberation Sans" w:hAnsi="Liberation Sans" w:eastAsia="Liberation Sans" w:cs="Liberation Sans"/>
          <w:color w:val="212529"/>
          <w:sz w:val="22"/>
          <w:szCs w:val="22"/>
        </w:rPr>
        <w:t xml:space="preserve">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w:t>
      </w:r>
      <w:r>
        <w:rPr>
          <w:rFonts w:ascii="Liberation Sans" w:hAnsi="Liberation Sans" w:eastAsia="Liberation Sans" w:cs="Liberation Sans"/>
          <w:color w:val="212529"/>
          <w:sz w:val="22"/>
          <w:szCs w:val="22"/>
        </w:rPr>
        <w:t xml:space="preserve">овления подачи электрической энергии, осуществляемых в соответствии с </w:t>
      </w:r>
      <w:hyperlink r:id="rId125" w:tooltip="https://www.consultant.ru/document/cons_doc_LAW_525645/c7619e1bc9363aab6b65b2ce0a05fd20e62007c5/#dst1161" w:history="1">
        <w:r>
          <w:rPr>
            <w:rStyle w:val="175"/>
            <w:rFonts w:ascii="Liberation Sans" w:hAnsi="Liberation Sans" w:eastAsia="Liberation Sans" w:cs="Liberation Sans"/>
            <w:color w:val="004780"/>
            <w:sz w:val="22"/>
            <w:szCs w:val="22"/>
            <w:u w:val="none"/>
          </w:rPr>
          <w:t xml:space="preserve">пунктом 19</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w:t>
      </w:r>
      <w:r>
        <w:rPr>
          <w:rFonts w:ascii="Liberation Sans" w:hAnsi="Liberation Sans" w:eastAsia="Liberation Sans" w:cs="Liberation Sans"/>
          <w:color w:val="212529"/>
          <w:sz w:val="22"/>
          <w:szCs w:val="22"/>
        </w:rPr>
        <w:t xml:space="preserve">останавливается;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26" w:tooltip="https://www.consultant.ru/document/cons_doc_LAW_508490/912ecd30f8655752c373ce4bde835b3832154b11/#dst102075" w:history="1">
        <w:r>
          <w:rPr>
            <w:rStyle w:val="175"/>
            <w:rFonts w:ascii="Liberation Sans" w:hAnsi="Liberation Sans" w:eastAsia="Liberation Sans" w:cs="Liberation Sans"/>
            <w:color w:val="004780"/>
            <w:sz w:val="22"/>
            <w:szCs w:val="22"/>
            <w:u w:val="none"/>
          </w:rPr>
          <w:t xml:space="preserve">пункта третьего статьи 438</w:t>
        </w:r>
      </w:hyperlink>
      <w:r>
        <w:rPr>
          <w:rFonts w:ascii="Liberation Sans" w:hAnsi="Liberation Sans" w:eastAsia="Liberation Sans" w:cs="Liberation Sans"/>
          <w:color w:val="212529"/>
          <w:sz w:val="22"/>
          <w:szCs w:val="22"/>
        </w:rPr>
        <w:t xml:space="preserve"> Гражданского кодекса Российской Федерации.</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w:t>
      </w:r>
      <w:r>
        <w:rPr>
          <w:rFonts w:ascii="Liberation Sans" w:hAnsi="Liberation Sans" w:eastAsia="Liberation Sans" w:cs="Liberation Sans"/>
          <w:color w:val="212529"/>
          <w:sz w:val="22"/>
          <w:szCs w:val="22"/>
        </w:rPr>
        <w:t xml:space="preserve">зошло вследствие:</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 действия обстоятельств непреодолимой силы;</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w:t>
      </w:r>
      <w:r>
        <w:rPr>
          <w:rFonts w:ascii="Liberation Sans" w:hAnsi="Liberation Sans" w:eastAsia="Liberation Sans" w:cs="Liberation Sans"/>
          <w:color w:val="212529"/>
          <w:sz w:val="22"/>
          <w:szCs w:val="22"/>
        </w:rPr>
        <w:t xml:space="preserve">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w:t>
      </w:r>
      <w:r>
        <w:rPr>
          <w:rFonts w:ascii="Liberation Sans" w:hAnsi="Liberation Sans" w:eastAsia="Liberation Sans" w:cs="Liberation Sans"/>
          <w:color w:val="212529"/>
          <w:sz w:val="22"/>
          <w:szCs w:val="22"/>
        </w:rPr>
        <w:t xml:space="preserve">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w:t>
      </w:r>
      <w:r>
        <w:rPr>
          <w:rFonts w:ascii="Liberation Sans" w:hAnsi="Liberation Sans" w:eastAsia="Liberation Sans" w:cs="Liberation Sans"/>
          <w:color w:val="212529"/>
          <w:sz w:val="22"/>
          <w:szCs w:val="22"/>
        </w:rPr>
        <w:t xml:space="preserve">ъектам электроэнергетики этого потребителя.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w:t>
      </w:r>
      <w:r>
        <w:rPr>
          <w:rFonts w:ascii="Liberation Sans" w:hAnsi="Liberation Sans" w:eastAsia="Liberation Sans" w:cs="Liberation Sans"/>
          <w:color w:val="212529"/>
          <w:sz w:val="22"/>
          <w:szCs w:val="22"/>
        </w:rPr>
        <w:t xml:space="preserve">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w:t>
      </w:r>
      <w:r>
        <w:rPr>
          <w:rFonts w:ascii="Liberation Sans" w:hAnsi="Liberation Sans" w:eastAsia="Liberation Sans" w:cs="Liberation Sans"/>
          <w:color w:val="212529"/>
          <w:sz w:val="22"/>
          <w:szCs w:val="22"/>
        </w:rPr>
        <w:t xml:space="preserve">(или) каждого из указанных лиц, не оказывающих услуги по передаче электрической энергии, с учетом следующих особенностей.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w:t>
      </w:r>
      <w:r>
        <w:rPr>
          <w:rFonts w:ascii="Liberation Sans" w:hAnsi="Liberation Sans" w:eastAsia="Liberation Sans" w:cs="Liberation Sans"/>
          <w:color w:val="212529"/>
          <w:sz w:val="22"/>
          <w:szCs w:val="22"/>
        </w:rPr>
        <w:t xml:space="preserve">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w:t>
      </w:r>
      <w:r>
        <w:rPr>
          <w:rFonts w:ascii="Liberation Sans" w:hAnsi="Liberation Sans" w:eastAsia="Liberation Sans" w:cs="Liberation Sans"/>
          <w:color w:val="212529"/>
          <w:sz w:val="22"/>
          <w:szCs w:val="22"/>
        </w:rPr>
        <w:t xml:space="preserve">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w:t>
      </w:r>
      <w:r>
        <w:rPr>
          <w:rFonts w:ascii="Liberation Sans" w:hAnsi="Liberation Sans" w:eastAsia="Liberation Sans" w:cs="Liberation Sans"/>
          <w:color w:val="212529"/>
          <w:sz w:val="22"/>
          <w:szCs w:val="22"/>
        </w:rPr>
        <w:t xml:space="preserve">ми из исполнителей (субисполнителей).</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w:t>
      </w:r>
      <w:r>
        <w:rPr>
          <w:rFonts w:ascii="Liberation Sans" w:hAnsi="Liberation Sans" w:eastAsia="Liberation Sans" w:cs="Liberation Sans"/>
          <w:color w:val="212529"/>
          <w:sz w:val="22"/>
          <w:szCs w:val="22"/>
        </w:rPr>
        <w:t xml:space="preserve">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w:t>
      </w:r>
      <w:r>
        <w:rPr>
          <w:rFonts w:ascii="Liberation Sans" w:hAnsi="Liberation Sans" w:eastAsia="Liberation Sans" w:cs="Liberation Sans"/>
          <w:color w:val="212529"/>
          <w:sz w:val="22"/>
          <w:szCs w:val="22"/>
        </w:rPr>
        <w:t xml:space="preserve">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r:id="rId127" w:tooltip="https://www.consultant.ru/document/cons_doc_LAW_525645/c7619e1bc9363aab6b65b2ce0a05fd20e62007c5/#dst1205" w:history="1">
        <w:r>
          <w:rPr>
            <w:rStyle w:val="175"/>
            <w:rFonts w:ascii="Liberation Sans" w:hAnsi="Liberation Sans" w:eastAsia="Liberation Sans" w:cs="Liberation Sans"/>
            <w:color w:val="004780"/>
            <w:sz w:val="22"/>
            <w:szCs w:val="22"/>
            <w:u w:val="none"/>
          </w:rPr>
          <w:t xml:space="preserve">пункта 21</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Уведомление, предусмотренное </w:t>
      </w:r>
      <w:hyperlink r:id="rId128" w:tooltip="https://www.consultant.ru/document/cons_doc_LAW_525645/c7619e1bc9363aab6b65b2ce0a05fd20e62007c5/#dst1042" w:history="1">
        <w:r>
          <w:rPr>
            <w:rStyle w:val="175"/>
            <w:rFonts w:ascii="Liberation Sans" w:hAnsi="Liberation Sans" w:eastAsia="Liberation Sans" w:cs="Liberation Sans"/>
            <w:color w:val="004780"/>
            <w:sz w:val="22"/>
            <w:szCs w:val="22"/>
            <w:u w:val="none"/>
          </w:rPr>
          <w:t xml:space="preserve">пунктами 8(1)</w:t>
        </w:r>
      </w:hyperlink>
      <w:r>
        <w:rPr>
          <w:rFonts w:ascii="Liberation Sans" w:hAnsi="Liberation Sans" w:eastAsia="Liberation Sans" w:cs="Liberation Sans"/>
          <w:color w:val="212529"/>
          <w:sz w:val="22"/>
          <w:szCs w:val="22"/>
        </w:rPr>
        <w:t xml:space="preserve"> и </w:t>
      </w:r>
      <w:hyperlink r:id="rId129" w:tooltip="https://www.consultant.ru/document/cons_doc_LAW_525645/c7619e1bc9363aab6b65b2ce0a05fd20e62007c5/#dst1052" w:history="1">
        <w:r>
          <w:rPr>
            <w:rStyle w:val="175"/>
            <w:rFonts w:ascii="Liberation Sans" w:hAnsi="Liberation Sans" w:eastAsia="Liberation Sans" w:cs="Liberation Sans"/>
            <w:color w:val="004780"/>
            <w:sz w:val="22"/>
            <w:szCs w:val="22"/>
            <w:u w:val="none"/>
          </w:rPr>
          <w:t xml:space="preserve">8(2)</w:t>
        </w:r>
      </w:hyperlink>
      <w:r>
        <w:rPr>
          <w:rFonts w:ascii="Liberation Sans" w:hAnsi="Liberation Sans" w:eastAsia="Liberation Sans" w:cs="Liberation Sans"/>
          <w:color w:val="212529"/>
          <w:sz w:val="22"/>
          <w:szCs w:val="22"/>
        </w:rP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w:t>
      </w:r>
      <w:r>
        <w:rPr>
          <w:rFonts w:ascii="Liberation Sans" w:hAnsi="Liberation Sans" w:eastAsia="Liberation Sans" w:cs="Liberation Sans"/>
          <w:color w:val="212529"/>
          <w:sz w:val="22"/>
          <w:szCs w:val="22"/>
        </w:rPr>
        <w:t xml:space="preserve">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w:t>
      </w:r>
      <w:r>
        <w:rPr>
          <w:rFonts w:ascii="Liberation Sans" w:hAnsi="Liberation Sans" w:eastAsia="Liberation Sans" w:cs="Liberation Sans"/>
          <w:color w:val="212529"/>
          <w:sz w:val="22"/>
          <w:szCs w:val="22"/>
        </w:rPr>
        <w:t xml:space="preserve"> ограничение режима потребления которыми подлежит введению в соответствии с настоящими Правилами, сформированы.</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w:t>
      </w:r>
      <w:r>
        <w:rPr>
          <w:rFonts w:ascii="Liberation Sans" w:hAnsi="Liberation Sans" w:eastAsia="Liberation Sans" w:cs="Liberation Sans"/>
          <w:color w:val="212529"/>
          <w:sz w:val="22"/>
          <w:szCs w:val="22"/>
        </w:rPr>
        <w:t xml:space="preserve">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r:id="rId130" w:tooltip="https://www.consultant.ru/document/cons_doc_LAW_525645/c7619e1bc9363aab6b65b2ce0a05fd20e62007c5/#dst1042" w:history="1">
        <w:r>
          <w:rPr>
            <w:rStyle w:val="175"/>
            <w:rFonts w:ascii="Liberation Sans" w:hAnsi="Liberation Sans" w:eastAsia="Liberation Sans" w:cs="Liberation Sans"/>
            <w:color w:val="004780"/>
            <w:sz w:val="22"/>
            <w:szCs w:val="22"/>
            <w:u w:val="none"/>
          </w:rPr>
          <w:t xml:space="preserve">пунктами 8(1)</w:t>
        </w:r>
      </w:hyperlink>
      <w:r>
        <w:rPr>
          <w:rFonts w:ascii="Liberation Sans" w:hAnsi="Liberation Sans" w:eastAsia="Liberation Sans" w:cs="Liberation Sans"/>
          <w:color w:val="212529"/>
          <w:sz w:val="22"/>
          <w:szCs w:val="22"/>
        </w:rPr>
        <w:t xml:space="preserve"> и </w:t>
      </w:r>
      <w:hyperlink r:id="rId131" w:tooltip="https://www.consultant.ru/document/cons_doc_LAW_525645/c7619e1bc9363aab6b65b2ce0a05fd20e62007c5/#dst1052" w:history="1">
        <w:r>
          <w:rPr>
            <w:rStyle w:val="175"/>
            <w:rFonts w:ascii="Liberation Sans" w:hAnsi="Liberation Sans" w:eastAsia="Liberation Sans" w:cs="Liberation Sans"/>
            <w:color w:val="004780"/>
            <w:sz w:val="22"/>
            <w:szCs w:val="22"/>
            <w:u w:val="none"/>
          </w:rPr>
          <w:t xml:space="preserve">8(2)</w:t>
        </w:r>
      </w:hyperlink>
      <w:r>
        <w:rPr>
          <w:rFonts w:ascii="Liberation Sans" w:hAnsi="Liberation Sans" w:eastAsia="Liberation Sans" w:cs="Liberation Sans"/>
          <w:color w:val="212529"/>
          <w:sz w:val="22"/>
          <w:szCs w:val="22"/>
        </w:rPr>
        <w:t xml:space="preserve"> настоящих Правил, не включается.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Уведомления, предусмотренные </w:t>
      </w:r>
      <w:hyperlink r:id="rId132" w:tooltip="https://www.consultant.ru/document/cons_doc_LAW_525645/c7619e1bc9363aab6b65b2ce0a05fd20e62007c5/#dst1058" w:history="1">
        <w:r>
          <w:rPr>
            <w:rStyle w:val="175"/>
            <w:rFonts w:ascii="Liberation Sans" w:hAnsi="Liberation Sans" w:eastAsia="Liberation Sans" w:cs="Liberation Sans"/>
            <w:color w:val="004780"/>
            <w:sz w:val="22"/>
            <w:szCs w:val="22"/>
            <w:u w:val="none"/>
          </w:rPr>
          <w:t xml:space="preserve">пунктом 9</w:t>
        </w:r>
      </w:hyperlink>
      <w:r>
        <w:rPr>
          <w:rFonts w:ascii="Liberation Sans" w:hAnsi="Liberation Sans" w:eastAsia="Liberation Sans" w:cs="Liberation Sans"/>
          <w:color w:val="212529"/>
          <w:sz w:val="22"/>
          <w:szCs w:val="22"/>
        </w:rP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w:t>
      </w:r>
      <w:r>
        <w:rPr>
          <w:rFonts w:ascii="Liberation Sans" w:hAnsi="Liberation Sans" w:eastAsia="Liberation Sans" w:cs="Liberation Sans"/>
          <w:color w:val="212529"/>
          <w:sz w:val="22"/>
          <w:szCs w:val="22"/>
        </w:rPr>
        <w:t xml:space="preserve">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w:t>
      </w:r>
      <w:r>
        <w:rPr>
          <w:rFonts w:ascii="Liberation Sans" w:hAnsi="Liberation Sans" w:eastAsia="Liberation Sans" w:cs="Liberation Sans"/>
          <w:color w:val="212529"/>
          <w:sz w:val="22"/>
          <w:szCs w:val="22"/>
        </w:rPr>
        <w:t xml:space="preserve">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w:t>
      </w:r>
      <w:r>
        <w:rPr>
          <w:rFonts w:ascii="Liberation Sans" w:hAnsi="Liberation Sans" w:eastAsia="Liberation Sans" w:cs="Liberation Sans"/>
          <w:color w:val="212529"/>
          <w:sz w:val="22"/>
          <w:szCs w:val="22"/>
        </w:rPr>
        <w:t xml:space="preserve">о введении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w:t>
      </w:r>
      <w:r>
        <w:rPr>
          <w:rFonts w:ascii="Liberation Sans" w:hAnsi="Liberation Sans" w:eastAsia="Liberation Sans" w:cs="Liberation Sans"/>
          <w:color w:val="212529"/>
          <w:sz w:val="22"/>
          <w:szCs w:val="22"/>
        </w:rPr>
        <w:t xml:space="preserve">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w:t>
      </w:r>
      <w:r>
        <w:rPr>
          <w:rFonts w:ascii="Liberation Sans" w:hAnsi="Liberation Sans" w:eastAsia="Liberation Sans" w:cs="Liberation Sans"/>
          <w:color w:val="212529"/>
          <w:sz w:val="22"/>
          <w:szCs w:val="22"/>
        </w:rPr>
        <w:t xml:space="preserve">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w:t>
      </w:r>
      <w:r>
        <w:rPr>
          <w:rFonts w:ascii="Liberation Sans" w:hAnsi="Liberation Sans" w:eastAsia="Liberation Sans" w:cs="Liberation Sans"/>
          <w:color w:val="212529"/>
          <w:sz w:val="22"/>
          <w:szCs w:val="22"/>
        </w:rPr>
        <w:t xml:space="preserve">ики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w:t>
      </w:r>
      <w:r>
        <w:rPr>
          <w:rFonts w:ascii="Liberation Sans" w:hAnsi="Liberation Sans" w:eastAsia="Liberation Sans" w:cs="Liberation Sans"/>
          <w:color w:val="212529"/>
          <w:sz w:val="22"/>
          <w:szCs w:val="22"/>
        </w:rPr>
        <w:t xml:space="preserve">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w:t>
      </w:r>
      <w:r>
        <w:rPr>
          <w:rFonts w:ascii="Liberation Sans" w:hAnsi="Liberation Sans" w:eastAsia="Liberation Sans" w:cs="Liberation Sans"/>
          <w:color w:val="212529"/>
          <w:sz w:val="22"/>
          <w:szCs w:val="22"/>
        </w:rPr>
        <w:t xml:space="preserve">или) объектов электроэнергетики потребителя в срок, предусмотренный </w:t>
      </w:r>
      <w:hyperlink r:id="rId133" w:tooltip="https://www.consultant.ru/document/cons_doc_LAW_525645/c7619e1bc9363aab6b65b2ce0a05fd20e62007c5/#dst997" w:history="1">
        <w:r>
          <w:rPr>
            <w:rStyle w:val="175"/>
            <w:rFonts w:ascii="Liberation Sans" w:hAnsi="Liberation Sans" w:eastAsia="Liberation Sans" w:cs="Liberation Sans"/>
            <w:color w:val="004780"/>
            <w:sz w:val="22"/>
            <w:szCs w:val="22"/>
            <w:u w:val="none"/>
          </w:rPr>
          <w:t xml:space="preserve">пунктом 6</w:t>
        </w:r>
      </w:hyperlink>
      <w:r>
        <w:rPr>
          <w:rFonts w:ascii="Liberation Sans" w:hAnsi="Liberation Sans" w:eastAsia="Liberation Sans" w:cs="Liberation Sans"/>
          <w:color w:val="212529"/>
          <w:sz w:val="22"/>
          <w:szCs w:val="22"/>
        </w:rPr>
        <w:t xml:space="preserve"> настоящих Правил.</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w:t>
      </w:r>
      <w:r>
        <w:rPr>
          <w:rFonts w:ascii="Liberation Sans" w:hAnsi="Liberation Sans" w:eastAsia="Liberation Sans" w:cs="Liberation Sans"/>
          <w:color w:val="212529"/>
          <w:sz w:val="22"/>
          <w:szCs w:val="22"/>
        </w:rPr>
        <w:t xml:space="preserve">еданной из его электрической сети потребителю.</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w:t>
      </w:r>
      <w:r>
        <w:rPr>
          <w:rFonts w:ascii="Liberation Sans" w:hAnsi="Liberation Sans" w:eastAsia="Liberation Sans" w:cs="Liberation Sans"/>
          <w:color w:val="212529"/>
          <w:sz w:val="22"/>
          <w:szCs w:val="22"/>
        </w:rPr>
        <w:t xml:space="preserve">х в процедуре введения ограничения режима потребления по сравнению с общим порядком.</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w:t>
      </w:r>
      <w:r>
        <w:rPr>
          <w:rFonts w:ascii="Liberation Sans" w:hAnsi="Liberation Sans" w:eastAsia="Liberation Sans" w:cs="Liberation Sans"/>
          <w:color w:val="212529"/>
          <w:sz w:val="22"/>
          <w:szCs w:val="22"/>
        </w:rPr>
        <w:t xml:space="preserve">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r:id="rId134" w:tooltip="https://www.consultant.ru/document/cons_doc_LAW_525645/c7619e1bc9363aab6b65b2ce0a05fd20e62007c5/#dst1151" w:history="1">
        <w:r>
          <w:rPr>
            <w:rStyle w:val="175"/>
            <w:rFonts w:ascii="Liberation Sans" w:hAnsi="Liberation Sans" w:eastAsia="Liberation Sans" w:cs="Liberation Sans"/>
            <w:color w:val="004780"/>
            <w:sz w:val="22"/>
            <w:szCs w:val="22"/>
            <w:u w:val="none"/>
          </w:rPr>
          <w:t xml:space="preserve">пунктом 16(1)</w:t>
        </w:r>
      </w:hyperlink>
      <w:r>
        <w:rPr>
          <w:rFonts w:ascii="Liberation Sans" w:hAnsi="Liberation Sans" w:eastAsia="Liberation Sans" w:cs="Liberation Sans"/>
          <w:color w:val="212529"/>
          <w:sz w:val="22"/>
          <w:szCs w:val="22"/>
        </w:rP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w:t>
      </w:r>
      <w:r>
        <w:rPr>
          <w:rFonts w:ascii="Liberation Sans" w:hAnsi="Liberation Sans" w:eastAsia="Liberation Sans" w:cs="Liberation Sans"/>
          <w:color w:val="212529"/>
          <w:sz w:val="22"/>
          <w:szCs w:val="22"/>
        </w:rPr>
        <w:t xml:space="preserve">роэнергетики полного ограничения режима потребления.</w:t>
      </w:r>
      <w:r>
        <w:rPr>
          <w:sz w:val="22"/>
          <w:szCs w:val="22"/>
        </w:rPr>
      </w:r>
    </w:p>
    <w:p>
      <w:pPr>
        <w:ind w:left="0" w:right="0" w:firstLine="0"/>
        <w:jc w:val="both"/>
        <w:spacing w:before="0" w:line="240" w:lineRule="auto"/>
        <w:shd w:val="clear" w:color="ffffff" w:fill="ffffff"/>
        <w:rPr>
          <w:sz w:val="22"/>
          <w:szCs w:val="22"/>
        </w:rPr>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212529"/>
          <w:sz w:val="22"/>
          <w:szCs w:val="22"/>
        </w:rP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r:id="rId135" w:tooltip="https://www.consultant.ru/document/cons_doc_LAW_525645/c7619e1bc9363aab6b65b2ce0a05fd20e62007c5/#dst1161" w:history="1">
        <w:r>
          <w:rPr>
            <w:rStyle w:val="175"/>
            <w:rFonts w:ascii="Liberation Sans" w:hAnsi="Liberation Sans" w:eastAsia="Liberation Sans" w:cs="Liberation Sans"/>
            <w:color w:val="004780"/>
            <w:sz w:val="22"/>
            <w:szCs w:val="22"/>
            <w:u w:val="none"/>
          </w:rPr>
          <w:t xml:space="preserve">пунктом 19</w:t>
        </w:r>
      </w:hyperlink>
      <w:r>
        <w:rPr>
          <w:rFonts w:ascii="Liberation Sans" w:hAnsi="Liberation Sans" w:eastAsia="Liberation Sans" w:cs="Liberation Sans"/>
          <w:color w:val="212529"/>
          <w:sz w:val="22"/>
          <w:szCs w:val="22"/>
        </w:rPr>
        <w:t xml:space="preserve"> настоящих Правил, направляется инициатором введения ограничения каждому исполнителю (субисполнителю).</w:t>
      </w:r>
      <w:r>
        <w:rPr>
          <w:sz w:val="22"/>
          <w:szCs w:val="22"/>
        </w:rPr>
      </w:r>
    </w:p>
    <w:p>
      <w:pPr>
        <w:spacing w:line="240" w:lineRule="auto"/>
        <w:rPr>
          <w:sz w:val="22"/>
          <w:szCs w:val="22"/>
        </w:rPr>
      </w:pPr>
      <w:r>
        <w:rPr>
          <w:sz w:val="22"/>
          <w:szCs w:val="22"/>
        </w:rPr>
      </w:r>
      <w:r>
        <w:rPr>
          <w:sz w:val="22"/>
          <w:szCs w:val="22"/>
        </w:rPr>
      </w:r>
      <w:r>
        <w:rPr>
          <w:sz w:val="22"/>
          <w:szCs w:val="22"/>
        </w:rPr>
        <w:t xml:space="preserve"> </w:t>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618"/>
    <w:next w:val="618"/>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618"/>
    <w:next w:val="618"/>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618"/>
    <w:next w:val="618"/>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618"/>
    <w:next w:val="618"/>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618"/>
    <w:next w:val="618"/>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618"/>
    <w:next w:val="618"/>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618"/>
    <w:next w:val="618"/>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618"/>
    <w:next w:val="618"/>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618"/>
    <w:next w:val="618"/>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5">
    <w:name w:val="Title"/>
    <w:basedOn w:val="618"/>
    <w:next w:val="618"/>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618"/>
    <w:next w:val="618"/>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618"/>
    <w:next w:val="618"/>
    <w:link w:val="40"/>
    <w:uiPriority w:val="29"/>
    <w:qFormat/>
    <w:pPr>
      <w:ind w:left="720" w:right="720"/>
    </w:pPr>
    <w:rPr>
      <w:i/>
    </w:rPr>
  </w:style>
  <w:style w:type="character" w:styleId="40">
    <w:name w:val="Quote Char"/>
    <w:link w:val="39"/>
    <w:uiPriority w:val="29"/>
    <w:rPr>
      <w:i/>
    </w:rPr>
  </w:style>
  <w:style w:type="paragraph" w:styleId="41">
    <w:name w:val="Intense Quote"/>
    <w:basedOn w:val="618"/>
    <w:next w:val="618"/>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618"/>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618"/>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618"/>
    <w:next w:val="618"/>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6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6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61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6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6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6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6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6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6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6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6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6">
    <w:name w:val="Grid Table 5 Dark - Accent 2"/>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90">
    <w:name w:val="Grid Table 5 Dark - Accent 6"/>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6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6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6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6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6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6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6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6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6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6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6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6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6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61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61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61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61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61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61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6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6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6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6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6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6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6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6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1">
    <w:name w:val="List Table 3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6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6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5">
    <w:name w:val="List Table 3 - Accent 6"/>
    <w:basedOn w:val="6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6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8">
    <w:name w:val="List Table 4 - Accent 2"/>
    <w:basedOn w:val="6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6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6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6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2">
    <w:name w:val="List Table 4 - Accent 6"/>
    <w:basedOn w:val="6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6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6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6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6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6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6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6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6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6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2">
    <w:name w:val="List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6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6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6">
    <w:name w:val="List Table 6 Colorful - Accent 6"/>
    <w:basedOn w:val="6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6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6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45d8d" w:themeColor="accent1" w:themeShade="95"/>
        <w:sz w:val="22"/>
      </w:rPr>
    </w:tblStylePr>
  </w:style>
  <w:style w:type="table" w:styleId="149">
    <w:name w:val="List Table 7 Colorful - Accent 2"/>
    <w:basedOn w:val="6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6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6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6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5e9e" w:themeColor="accent5" w:themeTint="9A" w:themeShade="95"/>
        <w:sz w:val="22"/>
      </w:rPr>
    </w:tblStylePr>
  </w:style>
  <w:style w:type="table" w:styleId="153">
    <w:name w:val="List Table 7 Colorful - Accent 6"/>
    <w:basedOn w:val="6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56">
    <w:name w:val="Lined - Accent 2"/>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0">
    <w:name w:val="Lined - Accent 6"/>
    <w:basedOn w:val="61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6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6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63">
    <w:name w:val="Bordered &amp; Lined - Accent 2"/>
    <w:basedOn w:val="6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6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6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6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7">
    <w:name w:val="Bordered &amp; Lined - Accent 6"/>
    <w:basedOn w:val="6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6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618"/>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618"/>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618"/>
    <w:next w:val="618"/>
    <w:uiPriority w:val="39"/>
    <w:unhideWhenUsed/>
    <w:pPr>
      <w:ind w:left="0" w:right="0" w:firstLine="0"/>
      <w:spacing w:after="57"/>
    </w:pPr>
  </w:style>
  <w:style w:type="paragraph" w:styleId="183">
    <w:name w:val="toc 2"/>
    <w:basedOn w:val="618"/>
    <w:next w:val="618"/>
    <w:uiPriority w:val="39"/>
    <w:unhideWhenUsed/>
    <w:pPr>
      <w:ind w:left="283" w:right="0" w:firstLine="0"/>
      <w:spacing w:after="57"/>
    </w:pPr>
  </w:style>
  <w:style w:type="paragraph" w:styleId="184">
    <w:name w:val="toc 3"/>
    <w:basedOn w:val="618"/>
    <w:next w:val="618"/>
    <w:uiPriority w:val="39"/>
    <w:unhideWhenUsed/>
    <w:pPr>
      <w:ind w:left="567" w:right="0" w:firstLine="0"/>
      <w:spacing w:after="57"/>
    </w:pPr>
  </w:style>
  <w:style w:type="paragraph" w:styleId="185">
    <w:name w:val="toc 4"/>
    <w:basedOn w:val="618"/>
    <w:next w:val="618"/>
    <w:uiPriority w:val="39"/>
    <w:unhideWhenUsed/>
    <w:pPr>
      <w:ind w:left="850" w:right="0" w:firstLine="0"/>
      <w:spacing w:after="57"/>
    </w:pPr>
  </w:style>
  <w:style w:type="paragraph" w:styleId="186">
    <w:name w:val="toc 5"/>
    <w:basedOn w:val="618"/>
    <w:next w:val="618"/>
    <w:uiPriority w:val="39"/>
    <w:unhideWhenUsed/>
    <w:pPr>
      <w:ind w:left="1134" w:right="0" w:firstLine="0"/>
      <w:spacing w:after="57"/>
    </w:pPr>
  </w:style>
  <w:style w:type="paragraph" w:styleId="187">
    <w:name w:val="toc 6"/>
    <w:basedOn w:val="618"/>
    <w:next w:val="618"/>
    <w:uiPriority w:val="39"/>
    <w:unhideWhenUsed/>
    <w:pPr>
      <w:ind w:left="1417" w:right="0" w:firstLine="0"/>
      <w:spacing w:after="57"/>
    </w:pPr>
  </w:style>
  <w:style w:type="paragraph" w:styleId="188">
    <w:name w:val="toc 7"/>
    <w:basedOn w:val="618"/>
    <w:next w:val="618"/>
    <w:uiPriority w:val="39"/>
    <w:unhideWhenUsed/>
    <w:pPr>
      <w:ind w:left="1701" w:right="0" w:firstLine="0"/>
      <w:spacing w:after="57"/>
    </w:pPr>
  </w:style>
  <w:style w:type="paragraph" w:styleId="189">
    <w:name w:val="toc 8"/>
    <w:basedOn w:val="618"/>
    <w:next w:val="618"/>
    <w:uiPriority w:val="39"/>
    <w:unhideWhenUsed/>
    <w:pPr>
      <w:ind w:left="1984" w:right="0" w:firstLine="0"/>
      <w:spacing w:after="57"/>
    </w:pPr>
  </w:style>
  <w:style w:type="paragraph" w:styleId="190">
    <w:name w:val="toc 9"/>
    <w:basedOn w:val="618"/>
    <w:next w:val="618"/>
    <w:uiPriority w:val="39"/>
    <w:unhideWhenUsed/>
    <w:pPr>
      <w:ind w:left="2268" w:right="0" w:firstLine="0"/>
      <w:spacing w:after="57"/>
    </w:pPr>
  </w:style>
  <w:style w:type="paragraph" w:styleId="191">
    <w:name w:val="TOC Heading"/>
    <w:uiPriority w:val="39"/>
    <w:unhideWhenUsed/>
  </w:style>
  <w:style w:type="paragraph" w:styleId="192">
    <w:name w:val="table of figures"/>
    <w:basedOn w:val="618"/>
    <w:next w:val="618"/>
    <w:uiPriority w:val="99"/>
    <w:unhideWhenUsed/>
    <w:pPr>
      <w:spacing w:after="0" w:afterAutospacing="0"/>
    </w:pPr>
  </w:style>
  <w:style w:type="paragraph" w:styleId="618" w:default="1">
    <w:name w:val="Normal"/>
    <w:qFormat/>
  </w:style>
  <w:style w:type="table" w:styleId="619" w:default="1">
    <w:name w:val="Normal Table"/>
    <w:uiPriority w:val="99"/>
    <w:semiHidden/>
    <w:unhideWhenUsed/>
    <w:tblPr>
      <w:tblInd w:w="0" w:type="dxa"/>
      <w:tblCellMar>
        <w:left w:w="108" w:type="dxa"/>
        <w:top w:w="0" w:type="dxa"/>
        <w:right w:w="108" w:type="dxa"/>
        <w:bottom w:w="0" w:type="dxa"/>
      </w:tblCellMar>
    </w:tblPr>
  </w:style>
  <w:style w:type="numbering" w:styleId="620" w:default="1">
    <w:name w:val="No List"/>
    <w:uiPriority w:val="99"/>
    <w:semiHidden/>
    <w:unhideWhenUsed/>
  </w:style>
  <w:style w:type="paragraph" w:styleId="621">
    <w:name w:val="No Spacing"/>
    <w:basedOn w:val="618"/>
    <w:uiPriority w:val="1"/>
    <w:qFormat/>
    <w:pPr>
      <w:spacing w:after="0" w:line="240" w:lineRule="auto"/>
    </w:pPr>
  </w:style>
  <w:style w:type="paragraph" w:styleId="622">
    <w:name w:val="List Paragraph"/>
    <w:basedOn w:val="618"/>
    <w:uiPriority w:val="34"/>
    <w:qFormat/>
    <w:pPr>
      <w:contextualSpacing/>
      <w:ind w:left="720"/>
    </w:pPr>
  </w:style>
  <w:style w:type="character" w:styleId="62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document/cons_doc_LAW_130498/887da9fd6b96a2875d2993ed04232857a9301f75/" TargetMode="External"/><Relationship Id="rId9" Type="http://schemas.openxmlformats.org/officeDocument/2006/relationships/hyperlink" Target="https://www.consultant.ru/document/cons_doc_LAW_525645/887da9fd6b96a2875d2993ed04232857a9301f75/#dst957" TargetMode="External"/><Relationship Id="rId10" Type="http://schemas.openxmlformats.org/officeDocument/2006/relationships/hyperlink" Target="https://www.consultant.ru/document/cons_doc_LAW_525645/887da9fd6b96a2875d2993ed04232857a9301f75/#dst959" TargetMode="External"/><Relationship Id="rId11" Type="http://schemas.openxmlformats.org/officeDocument/2006/relationships/hyperlink" Target="https://www.consultant.ru/document/cons_doc_LAW_525645/887da9fd6b96a2875d2993ed04232857a9301f75/#dst963" TargetMode="External"/><Relationship Id="rId12" Type="http://schemas.openxmlformats.org/officeDocument/2006/relationships/hyperlink" Target="https://www.consultant.ru/document/cons_doc_LAW_525645/887da9fd6b96a2875d2993ed04232857a9301f75/#dst962" TargetMode="External"/><Relationship Id="rId13" Type="http://schemas.openxmlformats.org/officeDocument/2006/relationships/hyperlink" Target="https://www.consultant.ru/document/cons_doc_LAW_525645/887da9fd6b96a2875d2993ed04232857a9301f75/#dst1400" TargetMode="External"/><Relationship Id="rId14" Type="http://schemas.openxmlformats.org/officeDocument/2006/relationships/hyperlink" Target="https://www.consultant.ru/document/cons_doc_LAW_525645/887da9fd6b96a2875d2993ed04232857a9301f75/#dst958" TargetMode="External"/><Relationship Id="rId15" Type="http://schemas.openxmlformats.org/officeDocument/2006/relationships/hyperlink" Target="https://www.consultant.ru/document/cons_doc_LAW_525645/887da9fd6b96a2875d2993ed04232857a9301f75/#dst959" TargetMode="External"/><Relationship Id="rId16" Type="http://schemas.openxmlformats.org/officeDocument/2006/relationships/hyperlink" Target="https://www.consultant.ru/document/cons_doc_LAW_525645/887da9fd6b96a2875d2993ed04232857a9301f75/#dst960" TargetMode="External"/><Relationship Id="rId17" Type="http://schemas.openxmlformats.org/officeDocument/2006/relationships/hyperlink" Target="https://www.consultant.ru/document/cons_doc_LAW_525645/887da9fd6b96a2875d2993ed04232857a9301f75/#dst961" TargetMode="External"/><Relationship Id="rId18" Type="http://schemas.openxmlformats.org/officeDocument/2006/relationships/hyperlink" Target="https://www.consultant.ru/document/cons_doc_LAW_525645/887da9fd6b96a2875d2993ed04232857a9301f75/#dst962" TargetMode="External"/><Relationship Id="rId19" Type="http://schemas.openxmlformats.org/officeDocument/2006/relationships/hyperlink" Target="https://www.consultant.ru/document/cons_doc_LAW_525645/887da9fd6b96a2875d2993ed04232857a9301f75/#dst955" TargetMode="External"/><Relationship Id="rId20" Type="http://schemas.openxmlformats.org/officeDocument/2006/relationships/hyperlink" Target="https://www.consultant.ru/document/cons_doc_LAW_525645/887da9fd6b96a2875d2993ed04232857a9301f75/#dst965" TargetMode="External"/><Relationship Id="rId21" Type="http://schemas.openxmlformats.org/officeDocument/2006/relationships/hyperlink" Target="https://www.consultant.ru/document/cons_doc_LAW_525645/887da9fd6b96a2875d2993ed04232857a9301f75/#dst3129" TargetMode="External"/><Relationship Id="rId22" Type="http://schemas.openxmlformats.org/officeDocument/2006/relationships/hyperlink" Target="https://www.consultant.ru/document/cons_doc_LAW_525645/887da9fd6b96a2875d2993ed04232857a9301f75/#dst3130" TargetMode="External"/><Relationship Id="rId23" Type="http://schemas.openxmlformats.org/officeDocument/2006/relationships/hyperlink" Target="https://www.consultant.ru/document/cons_doc_LAW_525645/887da9fd6b96a2875d2993ed04232857a9301f75/#dst964" TargetMode="External"/><Relationship Id="rId24" Type="http://schemas.openxmlformats.org/officeDocument/2006/relationships/hyperlink" Target="https://www.consultant.ru/document/cons_doc_LAW_525645/887da9fd6b96a2875d2993ed04232857a9301f75/#dst963" TargetMode="External"/><Relationship Id="rId25" Type="http://schemas.openxmlformats.org/officeDocument/2006/relationships/hyperlink" Target="https://www.consultant.ru/document/cons_doc_LAW_525645/887da9fd6b96a2875d2993ed04232857a9301f75/#dst965" TargetMode="External"/><Relationship Id="rId26" Type="http://schemas.openxmlformats.org/officeDocument/2006/relationships/hyperlink" Target="https://www.consultant.ru/document/cons_doc_LAW_525645/887da9fd6b96a2875d2993ed04232857a9301f75/#dst3129" TargetMode="External"/><Relationship Id="rId27" Type="http://schemas.openxmlformats.org/officeDocument/2006/relationships/hyperlink" Target="https://www.consultant.ru/document/cons_doc_LAW_525645/887da9fd6b96a2875d2993ed04232857a9301f75/#dst3130" TargetMode="External"/><Relationship Id="rId28" Type="http://schemas.openxmlformats.org/officeDocument/2006/relationships/hyperlink" Target="https://www.consultant.ru/document/cons_doc_LAW_525645/887da9fd6b96a2875d2993ed04232857a9301f75/#dst955" TargetMode="External"/><Relationship Id="rId29" Type="http://schemas.openxmlformats.org/officeDocument/2006/relationships/hyperlink" Target="https://www.consultant.ru/document/cons_doc_LAW_525645/887da9fd6b96a2875d2993ed04232857a9301f75/#dst959" TargetMode="External"/><Relationship Id="rId30" Type="http://schemas.openxmlformats.org/officeDocument/2006/relationships/hyperlink" Target="https://www.consultant.ru/document/cons_doc_LAW_525645/887da9fd6b96a2875d2993ed04232857a9301f75/#dst960" TargetMode="External"/><Relationship Id="rId31" Type="http://schemas.openxmlformats.org/officeDocument/2006/relationships/hyperlink" Target="https://www.consultant.ru/document/cons_doc_LAW_525645/887da9fd6b96a2875d2993ed04232857a9301f75/#dst961" TargetMode="External"/><Relationship Id="rId32" Type="http://schemas.openxmlformats.org/officeDocument/2006/relationships/hyperlink" Target="https://www.consultant.ru/document/cons_doc_LAW_525645/887da9fd6b96a2875d2993ed04232857a9301f75/#dst962" TargetMode="External"/><Relationship Id="rId33" Type="http://schemas.openxmlformats.org/officeDocument/2006/relationships/hyperlink" Target="https://www.consultant.ru/document/cons_doc_LAW_525645/887da9fd6b96a2875d2993ed04232857a9301f75/#dst964" TargetMode="External"/><Relationship Id="rId34" Type="http://schemas.openxmlformats.org/officeDocument/2006/relationships/hyperlink" Target="https://www.consultant.ru/document/cons_doc_LAW_525645/c7619e1bc9363aab6b65b2ce0a05fd20e62007c5/#dst1214" TargetMode="External"/><Relationship Id="rId35" Type="http://schemas.openxmlformats.org/officeDocument/2006/relationships/hyperlink" Target="https://www.consultant.ru/document/cons_doc_LAW_525645/c7619e1bc9363aab6b65b2ce0a05fd20e62007c5/#dst1224" TargetMode="External"/><Relationship Id="rId36" Type="http://schemas.openxmlformats.org/officeDocument/2006/relationships/hyperlink" Target="https://www.consultant.ru/document/cons_doc_LAW_525645/c7619e1bc9363aab6b65b2ce0a05fd20e62007c5/#dst1235" TargetMode="External"/><Relationship Id="rId37" Type="http://schemas.openxmlformats.org/officeDocument/2006/relationships/hyperlink" Target="https://www.consultant.ru/document/cons_doc_LAW_525645/887da9fd6b96a2875d2993ed04232857a9301f75/#dst955" TargetMode="External"/><Relationship Id="rId38" Type="http://schemas.openxmlformats.org/officeDocument/2006/relationships/hyperlink" Target="https://www.consultant.ru/document/cons_doc_LAW_525645/887da9fd6b96a2875d2993ed04232857a9301f75/#dst965" TargetMode="External"/><Relationship Id="rId39" Type="http://schemas.openxmlformats.org/officeDocument/2006/relationships/hyperlink" Target="https://www.consultant.ru/document/cons_doc_LAW_525645/887da9fd6b96a2875d2993ed04232857a9301f75/#dst956" TargetMode="External"/><Relationship Id="rId40" Type="http://schemas.openxmlformats.org/officeDocument/2006/relationships/hyperlink" Target="https://www.consultant.ru/document/cons_doc_LAW_525645/887da9fd6b96a2875d2993ed04232857a9301f75/#dst961" TargetMode="External"/><Relationship Id="rId41" Type="http://schemas.openxmlformats.org/officeDocument/2006/relationships/hyperlink" Target="https://www.consultant.ru/document/cons_doc_LAW_525645/c7619e1bc9363aab6b65b2ce0a05fd20e62007c5/#dst1151" TargetMode="External"/><Relationship Id="rId42" Type="http://schemas.openxmlformats.org/officeDocument/2006/relationships/hyperlink" Target="https://www.consultant.ru/document/cons_doc_LAW_525645/887da9fd6b96a2875d2993ed04232857a9301f75/#dst955" TargetMode="External"/><Relationship Id="rId43" Type="http://schemas.openxmlformats.org/officeDocument/2006/relationships/hyperlink" Target="https://www.consultant.ru/document/cons_doc_LAW_525645/887da9fd6b96a2875d2993ed04232857a9301f75/#dst959" TargetMode="External"/><Relationship Id="rId44" Type="http://schemas.openxmlformats.org/officeDocument/2006/relationships/hyperlink" Target="https://www.consultant.ru/document/cons_doc_LAW_525645/887da9fd6b96a2875d2993ed04232857a9301f75/#dst960" TargetMode="External"/><Relationship Id="rId45" Type="http://schemas.openxmlformats.org/officeDocument/2006/relationships/hyperlink" Target="https://www.consultant.ru/document/cons_doc_LAW_525645/887da9fd6b96a2875d2993ed04232857a9301f75/#dst961" TargetMode="External"/><Relationship Id="rId46" Type="http://schemas.openxmlformats.org/officeDocument/2006/relationships/hyperlink" Target="https://www.consultant.ru/document/cons_doc_LAW_525645/887da9fd6b96a2875d2993ed04232857a9301f75/#dst965" TargetMode="External"/><Relationship Id="rId47" Type="http://schemas.openxmlformats.org/officeDocument/2006/relationships/hyperlink" Target="https://www.consultant.ru/document/cons_doc_LAW_525645/c7619e1bc9363aab6b65b2ce0a05fd20e62007c5/#dst1214" TargetMode="External"/><Relationship Id="rId48" Type="http://schemas.openxmlformats.org/officeDocument/2006/relationships/hyperlink" Target="https://www.consultant.ru/document/cons_doc_LAW_525645/c7619e1bc9363aab6b65b2ce0a05fd20e62007c5/#dst1238" TargetMode="External"/><Relationship Id="rId49" Type="http://schemas.openxmlformats.org/officeDocument/2006/relationships/hyperlink" Target="https://www.consultant.ru/document/cons_doc_LAW_525645/887da9fd6b96a2875d2993ed04232857a9301f75/#dst956" TargetMode="External"/><Relationship Id="rId50" Type="http://schemas.openxmlformats.org/officeDocument/2006/relationships/hyperlink" Target="https://www.consultant.ru/document/cons_doc_LAW_525645/887da9fd6b96a2875d2993ed04232857a9301f75/#dst961" TargetMode="External"/><Relationship Id="rId51" Type="http://schemas.openxmlformats.org/officeDocument/2006/relationships/hyperlink" Target="https://www.consultant.ru/document/cons_doc_LAW_525645/887da9fd6b96a2875d2993ed04232857a9301f75/#dst963" TargetMode="External"/><Relationship Id="rId52" Type="http://schemas.openxmlformats.org/officeDocument/2006/relationships/hyperlink" Target="https://www.consultant.ru/document/cons_doc_LAW_525645/887da9fd6b96a2875d2993ed04232857a9301f75/#dst3129" TargetMode="External"/><Relationship Id="rId53" Type="http://schemas.openxmlformats.org/officeDocument/2006/relationships/hyperlink" Target="https://www.consultant.ru/document/cons_doc_LAW_525645/887da9fd6b96a2875d2993ed04232857a9301f75/#dst3130" TargetMode="External"/><Relationship Id="rId54" Type="http://schemas.openxmlformats.org/officeDocument/2006/relationships/hyperlink" Target="https://www.consultant.ru/document/cons_doc_LAW_525645/c7619e1bc9363aab6b65b2ce0a05fd20e62007c5/#dst3137" TargetMode="External"/><Relationship Id="rId55" Type="http://schemas.openxmlformats.org/officeDocument/2006/relationships/hyperlink" Target="https://www.consultant.ru/document/cons_doc_LAW_525645/c7619e1bc9363aab6b65b2ce0a05fd20e62007c5/#dst1151" TargetMode="External"/><Relationship Id="rId56" Type="http://schemas.openxmlformats.org/officeDocument/2006/relationships/hyperlink" Target="https://www.consultant.ru/document/cons_doc_LAW_525645/c7619e1bc9363aab6b65b2ce0a05fd20e62007c5/#dst1151" TargetMode="External"/><Relationship Id="rId57" Type="http://schemas.openxmlformats.org/officeDocument/2006/relationships/hyperlink" Target="https://www.consultant.ru/document/cons_doc_LAW_525645/c7619e1bc9363aab6b65b2ce0a05fd20e62007c5/#dst1092" TargetMode="External"/><Relationship Id="rId58" Type="http://schemas.openxmlformats.org/officeDocument/2006/relationships/hyperlink" Target="https://www.consultant.ru/document/cons_doc_LAW_525645/c7619e1bc9363aab6b65b2ce0a05fd20e62007c5/#dst1042" TargetMode="External"/><Relationship Id="rId59" Type="http://schemas.openxmlformats.org/officeDocument/2006/relationships/hyperlink" Target="https://www.consultant.ru/document/cons_doc_LAW_525645/c7619e1bc9363aab6b65b2ce0a05fd20e62007c5/#dst1042" TargetMode="External"/><Relationship Id="rId60" Type="http://schemas.openxmlformats.org/officeDocument/2006/relationships/hyperlink" Target="https://www.consultant.ru/document/cons_doc_LAW_525645/c7619e1bc9363aab6b65b2ce0a05fd20e62007c5/#dst1052" TargetMode="External"/><Relationship Id="rId61" Type="http://schemas.openxmlformats.org/officeDocument/2006/relationships/hyperlink" Target="https://www.consultant.ru/document/cons_doc_LAW_525645/c7619e1bc9363aab6b65b2ce0a05fd20e62007c5/#dst1042" TargetMode="External"/><Relationship Id="rId62" Type="http://schemas.openxmlformats.org/officeDocument/2006/relationships/hyperlink" Target="https://www.consultant.ru/document/cons_doc_LAW_525645/c7619e1bc9363aab6b65b2ce0a05fd20e62007c5/#dst1052" TargetMode="External"/><Relationship Id="rId63" Type="http://schemas.openxmlformats.org/officeDocument/2006/relationships/hyperlink" Target="https://www.consultant.ru/document/cons_doc_LAW_525645/c7619e1bc9363aab6b65b2ce0a05fd20e62007c5/#dst1092" TargetMode="External"/><Relationship Id="rId64" Type="http://schemas.openxmlformats.org/officeDocument/2006/relationships/hyperlink" Target="https://www.consultant.ru/document/cons_doc_LAW_525645/c7619e1bc9363aab6b65b2ce0a05fd20e62007c5/#dst3427" TargetMode="External"/><Relationship Id="rId65" Type="http://schemas.openxmlformats.org/officeDocument/2006/relationships/hyperlink" Target="https://www.consultant.ru/document/cons_doc_LAW_525645/c7619e1bc9363aab6b65b2ce0a05fd20e62007c5/#dst1078" TargetMode="External"/><Relationship Id="rId66" Type="http://schemas.openxmlformats.org/officeDocument/2006/relationships/hyperlink" Target="https://www.consultant.ru/document/cons_doc_LAW_525645/c7619e1bc9363aab6b65b2ce0a05fd20e62007c5/#dst1080" TargetMode="External"/><Relationship Id="rId67" Type="http://schemas.openxmlformats.org/officeDocument/2006/relationships/hyperlink" Target="https://www.consultant.ru/document/cons_doc_LAW_525645/c7619e1bc9363aab6b65b2ce0a05fd20e62007c5/#dst1085" TargetMode="External"/><Relationship Id="rId68" Type="http://schemas.openxmlformats.org/officeDocument/2006/relationships/hyperlink" Target="https://www.consultant.ru/document/cons_doc_LAW_525645/c7619e1bc9363aab6b65b2ce0a05fd20e62007c5/#dst1087" TargetMode="External"/><Relationship Id="rId69" Type="http://schemas.openxmlformats.org/officeDocument/2006/relationships/hyperlink" Target="https://www.consultant.ru/document/cons_doc_LAW_522274/dc7dd6a8eafa37dce1e9d9eac378face69f6bacb/#dst100243" TargetMode="External"/><Relationship Id="rId70" Type="http://schemas.openxmlformats.org/officeDocument/2006/relationships/hyperlink" Target="https://www.consultant.ru/document/cons_doc_LAW_525645/c7619e1bc9363aab6b65b2ce0a05fd20e62007c5/#dst1012" TargetMode="External"/><Relationship Id="rId71" Type="http://schemas.openxmlformats.org/officeDocument/2006/relationships/hyperlink" Target="https://www.consultant.ru/document/cons_doc_LAW_525645/c7619e1bc9363aab6b65b2ce0a05fd20e62007c5/#dst1012" TargetMode="External"/><Relationship Id="rId72" Type="http://schemas.openxmlformats.org/officeDocument/2006/relationships/hyperlink" Target="https://www.consultant.ru/document/cons_doc_LAW_525645/c7619e1bc9363aab6b65b2ce0a05fd20e62007c5/#dst1012" TargetMode="External"/><Relationship Id="rId73" Type="http://schemas.openxmlformats.org/officeDocument/2006/relationships/hyperlink" Target="https://www.consultant.ru/document/cons_doc_LAW_525645/c7619e1bc9363aab6b65b2ce0a05fd20e62007c5/#dst1012" TargetMode="External"/><Relationship Id="rId74" Type="http://schemas.openxmlformats.org/officeDocument/2006/relationships/hyperlink" Target="https://www.consultant.ru/document/cons_doc_LAW_525645/c7619e1bc9363aab6b65b2ce0a05fd20e62007c5/#dst985" TargetMode="External"/><Relationship Id="rId75" Type="http://schemas.openxmlformats.org/officeDocument/2006/relationships/hyperlink" Target="https://www.consultant.ru/document/cons_doc_LAW_525645/c7619e1bc9363aab6b65b2ce0a05fd20e62007c5/#dst997" TargetMode="External"/><Relationship Id="rId76" Type="http://schemas.openxmlformats.org/officeDocument/2006/relationships/hyperlink" Target="https://www.consultant.ru/document/cons_doc_LAW_525645/c7619e1bc9363aab6b65b2ce0a05fd20e62007c5/#dst1099" TargetMode="External"/><Relationship Id="rId77" Type="http://schemas.openxmlformats.org/officeDocument/2006/relationships/hyperlink" Target="https://www.consultant.ru/document/cons_doc_LAW_525645/c7619e1bc9363aab6b65b2ce0a05fd20e62007c5/#dst1092" TargetMode="External"/><Relationship Id="rId78" Type="http://schemas.openxmlformats.org/officeDocument/2006/relationships/hyperlink" Target="https://www.consultant.ru/document/cons_doc_LAW_525645/c7619e1bc9363aab6b65b2ce0a05fd20e62007c5/#dst1036" TargetMode="External"/><Relationship Id="rId79" Type="http://schemas.openxmlformats.org/officeDocument/2006/relationships/hyperlink" Target="https://www.consultant.ru/document/cons_doc_LAW_525645/c7619e1bc9363aab6b65b2ce0a05fd20e62007c5/#dst1092" TargetMode="External"/><Relationship Id="rId80" Type="http://schemas.openxmlformats.org/officeDocument/2006/relationships/hyperlink" Target="https://www.consultant.ru/document/cons_doc_LAW_525645/c7619e1bc9363aab6b65b2ce0a05fd20e62007c5/#dst1027" TargetMode="External"/><Relationship Id="rId81" Type="http://schemas.openxmlformats.org/officeDocument/2006/relationships/hyperlink" Target="https://www.consultant.ru/document/cons_doc_LAW_525645/c7619e1bc9363aab6b65b2ce0a05fd20e62007c5/#dst3431" TargetMode="External"/><Relationship Id="rId82" Type="http://schemas.openxmlformats.org/officeDocument/2006/relationships/hyperlink" Target="https://www.consultant.ru/document/cons_doc_LAW_525645/c7619e1bc9363aab6b65b2ce0a05fd20e62007c5/#dst3432" TargetMode="External"/><Relationship Id="rId83" Type="http://schemas.openxmlformats.org/officeDocument/2006/relationships/hyperlink" Target="https://www.consultant.ru/document/cons_doc_LAW_525645/c7619e1bc9363aab6b65b2ce0a05fd20e62007c5/#dst1105" TargetMode="External"/><Relationship Id="rId84" Type="http://schemas.openxmlformats.org/officeDocument/2006/relationships/hyperlink" Target="https://www.consultant.ru/document/cons_doc_LAW_525645/c7619e1bc9363aab6b65b2ce0a05fd20e62007c5/#dst1115" TargetMode="External"/><Relationship Id="rId85" Type="http://schemas.openxmlformats.org/officeDocument/2006/relationships/hyperlink" Target="https://www.consultant.ru/document/cons_doc_LAW_525645/c7619e1bc9363aab6b65b2ce0a05fd20e62007c5/#dst1149" TargetMode="External"/><Relationship Id="rId86" Type="http://schemas.openxmlformats.org/officeDocument/2006/relationships/hyperlink" Target="https://www.consultant.ru/document/cons_doc_LAW_525645/c7619e1bc9363aab6b65b2ce0a05fd20e62007c5/#dst1193" TargetMode="External"/><Relationship Id="rId87" Type="http://schemas.openxmlformats.org/officeDocument/2006/relationships/hyperlink" Target="https://www.consultant.ru/document/cons_doc_LAW_525645/c7619e1bc9363aab6b65b2ce0a05fd20e62007c5/#dst1193" TargetMode="External"/><Relationship Id="rId88" Type="http://schemas.openxmlformats.org/officeDocument/2006/relationships/hyperlink" Target="https://www.consultant.ru/document/cons_doc_LAW_525645/c7619e1bc9363aab6b65b2ce0a05fd20e62007c5/#dst977" TargetMode="External"/><Relationship Id="rId89" Type="http://schemas.openxmlformats.org/officeDocument/2006/relationships/hyperlink" Target="https://www.consultant.ru/document/cons_doc_LAW_525645/c7619e1bc9363aab6b65b2ce0a05fd20e62007c5/#dst1161" TargetMode="External"/><Relationship Id="rId90" Type="http://schemas.openxmlformats.org/officeDocument/2006/relationships/hyperlink" Target="https://www.consultant.ru/document/cons_doc_LAW_525645/887da9fd6b96a2875d2993ed04232857a9301f75/#dst955" TargetMode="External"/><Relationship Id="rId91" Type="http://schemas.openxmlformats.org/officeDocument/2006/relationships/hyperlink" Target="https://www.consultant.ru/document/cons_doc_LAW_525645/887da9fd6b96a2875d2993ed04232857a9301f75/#dst957" TargetMode="External"/><Relationship Id="rId92" Type="http://schemas.openxmlformats.org/officeDocument/2006/relationships/hyperlink" Target="https://www.consultant.ru/document/cons_doc_LAW_525645/887da9fd6b96a2875d2993ed04232857a9301f75/#dst958" TargetMode="External"/><Relationship Id="rId93" Type="http://schemas.openxmlformats.org/officeDocument/2006/relationships/hyperlink" Target="https://www.consultant.ru/document/cons_doc_LAW_525645/887da9fd6b96a2875d2993ed04232857a9301f75/#dst957" TargetMode="External"/><Relationship Id="rId94" Type="http://schemas.openxmlformats.org/officeDocument/2006/relationships/hyperlink" Target="https://www.consultant.ru/document/cons_doc_LAW_525645/887da9fd6b96a2875d2993ed04232857a9301f75/#dst958" TargetMode="External"/><Relationship Id="rId95" Type="http://schemas.openxmlformats.org/officeDocument/2006/relationships/hyperlink" Target="https://www.consultant.ru/document/cons_doc_LAW_525645/887da9fd6b96a2875d2993ed04232857a9301f75/#dst959" TargetMode="External"/><Relationship Id="rId96" Type="http://schemas.openxmlformats.org/officeDocument/2006/relationships/hyperlink" Target="https://www.consultant.ru/document/cons_doc_LAW_525645/887da9fd6b96a2875d2993ed04232857a9301f75/#dst960" TargetMode="External"/><Relationship Id="rId97" Type="http://schemas.openxmlformats.org/officeDocument/2006/relationships/hyperlink" Target="https://www.consultant.ru/document/cons_doc_LAW_525645/887da9fd6b96a2875d2993ed04232857a9301f75/#dst961" TargetMode="External"/><Relationship Id="rId98" Type="http://schemas.openxmlformats.org/officeDocument/2006/relationships/hyperlink" Target="https://www.consultant.ru/document/cons_doc_LAW_525645/887da9fd6b96a2875d2993ed04232857a9301f75/#dst962" TargetMode="External"/><Relationship Id="rId99" Type="http://schemas.openxmlformats.org/officeDocument/2006/relationships/hyperlink" Target="https://www.consultant.ru/document/cons_doc_LAW_525645/887da9fd6b96a2875d2993ed04232857a9301f75/#dst963" TargetMode="External"/><Relationship Id="rId100" Type="http://schemas.openxmlformats.org/officeDocument/2006/relationships/hyperlink" Target="https://www.consultant.ru/document/cons_doc_LAW_525645/887da9fd6b96a2875d2993ed04232857a9301f75/#dst965" TargetMode="External"/><Relationship Id="rId101" Type="http://schemas.openxmlformats.org/officeDocument/2006/relationships/hyperlink" Target="https://www.consultant.ru/document/cons_doc_LAW_508980/0229a0f33f2ad77fa7e997af53909d9eeb80fe60/#dst100776" TargetMode="External"/><Relationship Id="rId102" Type="http://schemas.openxmlformats.org/officeDocument/2006/relationships/hyperlink" Target="https://www.consultant.ru/document/cons_doc_LAW_525645/887da9fd6b96a2875d2993ed04232857a9301f75/#dst964" TargetMode="External"/><Relationship Id="rId103" Type="http://schemas.openxmlformats.org/officeDocument/2006/relationships/hyperlink" Target="https://www.consultant.ru/document/cons_doc_LAW_525645/c7619e1bc9363aab6b65b2ce0a05fd20e62007c5/#dst1161" TargetMode="External"/><Relationship Id="rId104" Type="http://schemas.openxmlformats.org/officeDocument/2006/relationships/hyperlink" Target="https://www.consultant.ru/document/cons_doc_LAW_525645/887da9fd6b96a2875d2993ed04232857a9301f75/#dst3129" TargetMode="External"/><Relationship Id="rId105" Type="http://schemas.openxmlformats.org/officeDocument/2006/relationships/hyperlink" Target="https://www.consultant.ru/document/cons_doc_LAW_525645/887da9fd6b96a2875d2993ed04232857a9301f75/#dst3130" TargetMode="External"/><Relationship Id="rId106" Type="http://schemas.openxmlformats.org/officeDocument/2006/relationships/hyperlink" Target="https://www.consultant.ru/document/cons_doc_LAW_525645/c7619e1bc9363aab6b65b2ce0a05fd20e62007c5/#dst1092" TargetMode="External"/><Relationship Id="rId107" Type="http://schemas.openxmlformats.org/officeDocument/2006/relationships/hyperlink" Target="https://www.consultant.ru/document/cons_doc_LAW_525645/887da9fd6b96a2875d2993ed04232857a9301f75/#dst963" TargetMode="External"/><Relationship Id="rId108" Type="http://schemas.openxmlformats.org/officeDocument/2006/relationships/hyperlink" Target="https://www.consultant.ru/document/cons_doc_LAW_525645/887da9fd6b96a2875d2993ed04232857a9301f75/#dst965" TargetMode="External"/><Relationship Id="rId109" Type="http://schemas.openxmlformats.org/officeDocument/2006/relationships/hyperlink" Target="https://www.consultant.ru/document/cons_doc_LAW_525645/c7619e1bc9363aab6b65b2ce0a05fd20e62007c5/#dst3436" TargetMode="External"/><Relationship Id="rId110" Type="http://schemas.openxmlformats.org/officeDocument/2006/relationships/hyperlink" Target="https://www.consultant.ru/document/cons_doc_LAW_525645/c7619e1bc9363aab6b65b2ce0a05fd20e62007c5/#dst1179" TargetMode="External"/><Relationship Id="rId111" Type="http://schemas.openxmlformats.org/officeDocument/2006/relationships/hyperlink" Target="https://www.consultant.ru/document/cons_doc_LAW_525645/c7619e1bc9363aab6b65b2ce0a05fd20e62007c5/#dst1181" TargetMode="External"/><Relationship Id="rId112" Type="http://schemas.openxmlformats.org/officeDocument/2006/relationships/hyperlink" Target="https://www.consultant.ru/document/cons_doc_LAW_525645/c7619e1bc9363aab6b65b2ce0a05fd20e62007c5/#dst1185" TargetMode="External"/><Relationship Id="rId113" Type="http://schemas.openxmlformats.org/officeDocument/2006/relationships/hyperlink" Target="https://www.consultant.ru/document/cons_doc_LAW_522274/dc7dd6a8eafa37dce1e9d9eac378face69f6bacb/#dst100243" TargetMode="External"/><Relationship Id="rId114" Type="http://schemas.openxmlformats.org/officeDocument/2006/relationships/hyperlink" Target="https://www.consultant.ru/document/cons_doc_LAW_525645/887da9fd6b96a2875d2993ed04232857a9301f75/#dst957" TargetMode="External"/><Relationship Id="rId115" Type="http://schemas.openxmlformats.org/officeDocument/2006/relationships/hyperlink" Target="https://www.consultant.ru/document/cons_doc_LAW_525645/887da9fd6b96a2875d2993ed04232857a9301f75/#dst959" TargetMode="External"/><Relationship Id="rId116" Type="http://schemas.openxmlformats.org/officeDocument/2006/relationships/hyperlink" Target="https://www.consultant.ru/document/cons_doc_LAW_525645/887da9fd6b96a2875d2993ed04232857a9301f75/#dst963" TargetMode="External"/><Relationship Id="rId117" Type="http://schemas.openxmlformats.org/officeDocument/2006/relationships/hyperlink" Target="https://www.consultant.ru/document/cons_doc_LAW_525645/887da9fd6b96a2875d2993ed04232857a9301f75/#dst958" TargetMode="External"/><Relationship Id="rId118" Type="http://schemas.openxmlformats.org/officeDocument/2006/relationships/hyperlink" Target="https://www.consultant.ru/document/cons_doc_LAW_525645/887da9fd6b96a2875d2993ed04232857a9301f75/#dst960" TargetMode="External"/><Relationship Id="rId119" Type="http://schemas.openxmlformats.org/officeDocument/2006/relationships/hyperlink" Target="https://www.consultant.ru/document/cons_doc_LAW_525645/887da9fd6b96a2875d2993ed04232857a9301f75/#dst963" TargetMode="External"/><Relationship Id="rId120" Type="http://schemas.openxmlformats.org/officeDocument/2006/relationships/hyperlink" Target="https://www.consultant.ru/document/cons_doc_LAW_525645/c7619e1bc9363aab6b65b2ce0a05fd20e62007c5/#dst1200" TargetMode="External"/><Relationship Id="rId121" Type="http://schemas.openxmlformats.org/officeDocument/2006/relationships/hyperlink" Target="https://www.consultant.ru/document/cons_doc_LAW_525645/c7619e1bc9363aab6b65b2ce0a05fd20e62007c5/#dst1200" TargetMode="External"/><Relationship Id="rId122" Type="http://schemas.openxmlformats.org/officeDocument/2006/relationships/hyperlink" Target="https://www.consultant.ru/document/cons_doc_LAW_525645/c7619e1bc9363aab6b65b2ce0a05fd20e62007c5/#dst1201" TargetMode="External"/><Relationship Id="rId123" Type="http://schemas.openxmlformats.org/officeDocument/2006/relationships/hyperlink" Target="https://www.consultant.ru/document/cons_doc_LAW_525645/d46ab2be42062ffc889ae0fa9636afc2da1dbcee/#dst100391" TargetMode="External"/><Relationship Id="rId124" Type="http://schemas.openxmlformats.org/officeDocument/2006/relationships/hyperlink" Target="https://www.consultant.ru/document/cons_doc_LAW_525645/887da9fd6b96a2875d2993ed04232857a9301f75/#dst957" TargetMode="External"/><Relationship Id="rId125" Type="http://schemas.openxmlformats.org/officeDocument/2006/relationships/hyperlink" Target="https://www.consultant.ru/document/cons_doc_LAW_525645/c7619e1bc9363aab6b65b2ce0a05fd20e62007c5/#dst1161" TargetMode="External"/><Relationship Id="rId126" Type="http://schemas.openxmlformats.org/officeDocument/2006/relationships/hyperlink" Target="https://www.consultant.ru/document/cons_doc_LAW_508490/912ecd30f8655752c373ce4bde835b3832154b11/#dst102075" TargetMode="External"/><Relationship Id="rId127" Type="http://schemas.openxmlformats.org/officeDocument/2006/relationships/hyperlink" Target="https://www.consultant.ru/document/cons_doc_LAW_525645/c7619e1bc9363aab6b65b2ce0a05fd20e62007c5/#dst1205" TargetMode="External"/><Relationship Id="rId128" Type="http://schemas.openxmlformats.org/officeDocument/2006/relationships/hyperlink" Target="https://www.consultant.ru/document/cons_doc_LAW_525645/c7619e1bc9363aab6b65b2ce0a05fd20e62007c5/#dst1042" TargetMode="External"/><Relationship Id="rId129" Type="http://schemas.openxmlformats.org/officeDocument/2006/relationships/hyperlink" Target="https://www.consultant.ru/document/cons_doc_LAW_525645/c7619e1bc9363aab6b65b2ce0a05fd20e62007c5/#dst1052" TargetMode="External"/><Relationship Id="rId130" Type="http://schemas.openxmlformats.org/officeDocument/2006/relationships/hyperlink" Target="https://www.consultant.ru/document/cons_doc_LAW_525645/c7619e1bc9363aab6b65b2ce0a05fd20e62007c5/#dst1042" TargetMode="External"/><Relationship Id="rId131" Type="http://schemas.openxmlformats.org/officeDocument/2006/relationships/hyperlink" Target="https://www.consultant.ru/document/cons_doc_LAW_525645/c7619e1bc9363aab6b65b2ce0a05fd20e62007c5/#dst1052" TargetMode="External"/><Relationship Id="rId132" Type="http://schemas.openxmlformats.org/officeDocument/2006/relationships/hyperlink" Target="https://www.consultant.ru/document/cons_doc_LAW_525645/c7619e1bc9363aab6b65b2ce0a05fd20e62007c5/#dst1058" TargetMode="External"/><Relationship Id="rId133" Type="http://schemas.openxmlformats.org/officeDocument/2006/relationships/hyperlink" Target="https://www.consultant.ru/document/cons_doc_LAW_525645/c7619e1bc9363aab6b65b2ce0a05fd20e62007c5/#dst997" TargetMode="External"/><Relationship Id="rId134" Type="http://schemas.openxmlformats.org/officeDocument/2006/relationships/hyperlink" Target="https://www.consultant.ru/document/cons_doc_LAW_525645/c7619e1bc9363aab6b65b2ce0a05fd20e62007c5/#dst1151" TargetMode="External"/><Relationship Id="rId135" Type="http://schemas.openxmlformats.org/officeDocument/2006/relationships/hyperlink" Target="https://www.consultant.ru/document/cons_doc_LAW_525645/c7619e1bc9363aab6b65b2ce0a05fd20e62007c5/#dst116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Liberation Sans"/>
        <a:ea typeface="Liberation Sans"/>
        <a:cs typeface="Liberation Sans"/>
      </a:majorFont>
      <a:minorFont>
        <a:latin typeface="Liberation Sans"/>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skornyakova_ey</cp:lastModifiedBy>
  <cp:revision>1</cp:revision>
  <dcterms:modified xsi:type="dcterms:W3CDTF">2026-06-17T10:27:32Z</dcterms:modified>
</cp:coreProperties>
</file>