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3117"/>
        <w:gridCol w:w="5388"/>
      </w:tblGrid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b/>
                <w:color w:val="212529"/>
                <w:sz w:val="22"/>
                <w:szCs w:val="20"/>
              </w:rPr>
              <w:t xml:space="preserve">№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 </w:t>
            </w:r>
            <w:r>
              <w:rPr>
                <w:rFonts w:ascii="Liberation Sans" w:hAnsi="Liberation Sans" w:eastAsia="Liberation Sans" w:cs="Liberation Sans"/>
                <w:b/>
                <w:color w:val="212529"/>
                <w:sz w:val="22"/>
                <w:szCs w:val="20"/>
              </w:rPr>
              <w:t xml:space="preserve">п/п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b/>
                <w:color w:val="212529"/>
                <w:sz w:val="22"/>
                <w:szCs w:val="20"/>
              </w:rPr>
              <w:t xml:space="preserve">Наименование документа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Заявление о заключении договора энергоснабжения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Копия документа, удостоверяющего личность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Свидетельство о постановке заявителя на учет в налоговом органе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4.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Справка о регистрации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11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Документы, подтверждающие право собственности или иные права владения и (или) пользования энергопринимающими устройствами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Свидетельство о государственной регистрации права собственности на недвижимость/выписка из ЕГРП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Договор аренды недвижимости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Иное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Документы, подтверждающие наличие мер социальной поддержки по оплате электрической энергии (при наличии)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Документы, подтверждающие оборудование в установленном порядке стационарными электроплитами (при наличии)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Документы, подтверждающие оборудование в установленном порядке стационарными электроотопительными установками (при наличии)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Документы, подтверждающие оборудование в установленном порядке стационарными электронагревательными установками (при наличии)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11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Документы, подтверждающие технологическое присоединение энергопринимающих устройств (в том числе и опосредованно) в установленном порядке (Примечание 1)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Акт о технологическом присоединении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Акт разграничения балансовой принадлежности электросетей*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Акт разграничения эксплуатационной ответственности сторон*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Договор об осуществлении технологического присоединения к электрическим сетям сетевой организации энергопринимающих устройств (предоставляется в случае заключения договора энергоснабжения до завершения процедуры технологического присоединения энергопринима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ющих устройств (Примечание 2))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11.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 о допуске в эксплуатацию приборов учета (предоставляются при наличии у заявителя приборов учета (Примечание 3)), а также документы, содержащие описание приборов учета, установленных в отношении энергопринимающих устройств, с указанием типов прибо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ров учета и их классов точности, даты и мест их установки, заводских номеров, даты предыдущей и очередной государственной поверки, межповерочного интервала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12.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11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Иные документы, необходимые для заключения договора оказания услуг по передаче электрической энергии в соответствии с Правилами недискриминационного доступа к услугам по передаче электрической энергии и оказания этих услуг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Документы, подтверждающие величину максимальной мощности энергопринимающих устройств, в отношении которых заявитель намерен заключить договор, с ее распределением по точкам поставки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38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Однолинейная схема электрической сети заявителя с указанием точек присоединения к объектам электросетевого хозяйства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13.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rFonts w:ascii="Liberation Sans" w:hAnsi="Liberation Sans" w:eastAsia="Liberation Sans" w:cs="Liberation Sans"/>
                <w:color w:val="0070c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Подписанный заявителем проект договора энергоснабжения, форма которого размещена (опубликована) гарантирующим поставщиком в центрах очного обслуживания и на своем сайте в сети «Интернет» по адресу </w:t>
            </w:r>
            <w:r>
              <w:rPr>
                <w:rFonts w:ascii="Liberation Sans" w:hAnsi="Liberation Sans" w:eastAsia="Liberation Sans" w:cs="Liberation Sans"/>
                <w:color w:val="0070c0"/>
                <w:sz w:val="22"/>
                <w:szCs w:val="20"/>
              </w:rPr>
              <w:t xml:space="preserve">https://bsh1-tweb04/grazhdanam-potrebitelyam/energy-contract/conditions/</w:t>
            </w:r>
            <w:r>
              <w:rPr>
                <w:rFonts w:ascii="Liberation Sans" w:hAnsi="Liberation Sans" w:eastAsia="Liberation Sans" w:cs="Liberation Sans"/>
                <w:color w:val="0070c0"/>
                <w:sz w:val="22"/>
                <w:szCs w:val="20"/>
              </w:rPr>
              <w:t xml:space="preserve"> </w:t>
            </w:r>
            <w:r>
              <w:rPr>
                <w:color w:val="0070c0"/>
                <w:sz w:val="22"/>
                <w:szCs w:val="20"/>
              </w:rPr>
            </w:r>
          </w:p>
          <w:p>
            <w:pPr>
              <w:ind w:left="0" w:right="0" w:firstLine="0"/>
              <w:jc w:val="both"/>
              <w:spacing w:before="0" w:after="75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(предоставляются по желанию заявителя)</w:t>
            </w:r>
            <w:r>
              <w:rPr>
                <w:sz w:val="22"/>
                <w:szCs w:val="20"/>
              </w:rPr>
            </w:r>
            <w:r/>
          </w:p>
        </w:tc>
      </w:tr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9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14.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  <w:tc>
          <w:tcPr>
            <w:gridSpan w:val="2"/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5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75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Доверенность на право подачи документов (в случае, если заявление подается представителем)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0"/>
              </w:rPr>
            </w:r>
          </w:p>
        </w:tc>
      </w:tr>
    </w:tbl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* Акт разграничения балансовой принадлежности электросетей и (или) акт разграничения эксплуатационной ответственности сторон предоставляется при отсутствии в акте о технологическом присоединении информации о границах балансовой принадлежности объектов элек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троэнергетики (энергопринимающих устройств) сторон и (или) границах ответственности сторон за эксплуатацию соответствующих объектов электроэнергетики (энергопринимающих устройств) и (или) объектов электросетевого хозяйства.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Примечание 1.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Заявитель, в случае если сетевая организация или иной владелец объектов электросетевого хозяйства, к которым присоединены энергопринимающие устройства, в отношении которых подано заявление о заключении договора, отказывается или уклоняется от составления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 предоставления заявителю документов, подтверждающих технологическое присоединение и (или) разграничение балансовой принадлежности, направляет гарантирующему поставщику заявление о заключении договора с приложением к нему документов, имеющихся у заявителя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на дату направления заявления, а также документов,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Примечание 2.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При заключении договора энергоснабжения до завершения процедуры технологического присоединения энергопринимающих устройств заявитель предоставляет гарантирующему поставщику копию заключенного договора об осуществлении технологического присоединения к элек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на дату направления документов не истек.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Примечание 3.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Документом о допуске в эксплуатацию прибора учета электрической энергии является акт допуска прибора учета в эксплуатацию, составленный в соответствии с разделом X Основных положений функционирования розничных рынков электрической энергии, утвержденных по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становлением Правительства РФ от 04.05.2012 № 442 (далее – Основные положения), а если допуск в эксплуатацию прибора учета был осуществлен до вступления в силу Основных положений, то документ, который подтверждал факт допуска в эксплуатацию прибора учета,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установленного в отношении соответствующей точки поставки, и был подписан гарантирующим поставщиком (энергосбытовой, энергоснабжающей организацией) и (или) сетевой организацией.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Гражданин направляет гарантирующему поставщику заявление о заключении соответствующего договора с приложением к нему имеющихся у него на дату направления заявления документов из числа указанных в пунктах 2-12 настоящего перечня.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Документы, прилагаемые к заявлению о заключении договора, кроме проекта договора, подаются в виде копий, подписанных гражданином.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ind w:left="0" w:right="0" w:firstLine="0"/>
        <w:jc w:val="both"/>
        <w:spacing w:before="0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документов, после чего на копиях таких документов гарантирующим поставщиком делаются отметки о соответствии п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одлинности копий документов оригиналам и оригиналы возвращаются заявителю.</w:t>
      </w:r>
      <w:r>
        <w:rPr>
          <w:sz w:val="20"/>
          <w:szCs w:val="20"/>
        </w:rPr>
      </w:r>
      <w:r>
        <w:rPr>
          <w:sz w:val="22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2</cp:revision>
  <dcterms:modified xsi:type="dcterms:W3CDTF">2026-06-17T06:41:47Z</dcterms:modified>
</cp:coreProperties>
</file>