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9A" w:rsidRPr="004B213A" w:rsidRDefault="00C96279">
      <w:pPr>
        <w:rPr>
          <w:rFonts w:ascii="Liberation Serif" w:hAnsi="Liberation Serif" w:cs="Liberation Serif"/>
        </w:rPr>
      </w:pPr>
      <w:r w:rsidRPr="004B213A">
        <w:rPr>
          <w:rFonts w:ascii="Liberation Serif" w:hAnsi="Liberation Serif" w:cs="Liberation Serif"/>
          <w:noProof/>
          <w:lang w:eastAsia="ru-RU"/>
        </w:rPr>
        <w:drawing>
          <wp:anchor distT="0" distB="0" distL="115200" distR="115200" simplePos="0" relativeHeight="6144" behindDoc="1" locked="0" layoutInCell="1" allowOverlap="1">
            <wp:simplePos x="0" y="0"/>
            <wp:positionH relativeFrom="margin">
              <wp:align>right</wp:align>
            </wp:positionH>
            <wp:positionV relativeFrom="paragraph">
              <wp:posOffset>39</wp:posOffset>
            </wp:positionV>
            <wp:extent cx="1521111" cy="858008"/>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13660" name="Рисунок 3"/>
                    <pic:cNvPicPr>
                      <a:picLocks noChangeAspect="1"/>
                    </pic:cNvPicPr>
                  </pic:nvPicPr>
                  <pic:blipFill>
                    <a:blip r:embed="rId8"/>
                    <a:srcRect l="75497" r="1884" b="80886"/>
                    <a:stretch/>
                  </pic:blipFill>
                  <pic:spPr bwMode="auto">
                    <a:xfrm>
                      <a:off x="0" y="0"/>
                      <a:ext cx="1521111" cy="858008"/>
                    </a:xfrm>
                    <a:prstGeom prst="rect">
                      <a:avLst/>
                    </a:prstGeom>
                  </pic:spPr>
                </pic:pic>
              </a:graphicData>
            </a:graphic>
          </wp:anchor>
        </w:drawing>
      </w:r>
    </w:p>
    <w:p w:rsidR="004E719A" w:rsidRPr="004B213A" w:rsidRDefault="00C96279">
      <w:pPr>
        <w:spacing w:after="0" w:line="240" w:lineRule="auto"/>
        <w:jc w:val="center"/>
        <w:rPr>
          <w:rFonts w:ascii="Liberation Serif" w:hAnsi="Liberation Serif" w:cs="Liberation Serif"/>
          <w:b/>
        </w:rPr>
      </w:pPr>
      <w:r w:rsidRPr="004B213A">
        <w:rPr>
          <w:rFonts w:ascii="Liberation Serif" w:hAnsi="Liberation Serif" w:cs="Liberation Serif"/>
          <w:b/>
        </w:rPr>
        <w:t>ДОГОВОР ЭНЕРГОСНАБЖЕНИЯ</w:t>
      </w:r>
    </w:p>
    <w:p w:rsidR="004E719A" w:rsidRPr="004B213A" w:rsidRDefault="00C96279">
      <w:pPr>
        <w:widowControl w:val="0"/>
        <w:ind w:firstLine="284"/>
        <w:jc w:val="center"/>
        <w:rPr>
          <w:rFonts w:ascii="Liberation Serif" w:hAnsi="Liberation Serif" w:cs="Liberation Serif"/>
          <w:b/>
          <w:bCs/>
        </w:rPr>
      </w:pPr>
      <w:r w:rsidRPr="004B213A">
        <w:rPr>
          <w:rFonts w:ascii="Liberation Serif" w:hAnsi="Liberation Serif" w:cs="Liberation Serif"/>
          <w:b/>
        </w:rPr>
        <w:t>жилого помещения в многоквартирном доме</w:t>
      </w:r>
    </w:p>
    <w:p w:rsidR="004E719A" w:rsidRPr="004B213A" w:rsidRDefault="004E719A">
      <w:pPr>
        <w:widowControl w:val="0"/>
        <w:spacing w:line="240" w:lineRule="auto"/>
        <w:ind w:firstLine="284"/>
        <w:jc w:val="center"/>
        <w:rPr>
          <w:rFonts w:ascii="Liberation Serif" w:hAnsi="Liberation Serif" w:cs="Liberation Serif"/>
          <w:b/>
          <w:bCs/>
        </w:rPr>
      </w:pPr>
    </w:p>
    <w:tbl>
      <w:tblPr>
        <w:tblStyle w:val="af3"/>
        <w:tblW w:w="0" w:type="auto"/>
        <w:tblLayout w:type="fixed"/>
        <w:tblLook w:val="04A0" w:firstRow="1" w:lastRow="0" w:firstColumn="1" w:lastColumn="0" w:noHBand="0" w:noVBand="1"/>
      </w:tblPr>
      <w:tblGrid>
        <w:gridCol w:w="873"/>
        <w:gridCol w:w="873"/>
        <w:gridCol w:w="873"/>
        <w:gridCol w:w="873"/>
        <w:gridCol w:w="873"/>
        <w:gridCol w:w="873"/>
        <w:gridCol w:w="873"/>
        <w:gridCol w:w="873"/>
        <w:gridCol w:w="873"/>
        <w:gridCol w:w="873"/>
        <w:gridCol w:w="873"/>
        <w:gridCol w:w="874"/>
      </w:tblGrid>
      <w:tr w:rsidR="004E719A" w:rsidRPr="004B213A">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4" w:type="dxa"/>
          </w:tcPr>
          <w:p w:rsidR="004E719A" w:rsidRPr="004B213A" w:rsidRDefault="004E719A">
            <w:pPr>
              <w:ind w:firstLine="709"/>
              <w:jc w:val="center"/>
              <w:rPr>
                <w:rFonts w:ascii="Liberation Serif" w:hAnsi="Liberation Serif" w:cs="Liberation Serif"/>
              </w:rPr>
            </w:pPr>
          </w:p>
        </w:tc>
      </w:tr>
    </w:tbl>
    <w:p w:rsidR="004E719A" w:rsidRPr="004B213A" w:rsidRDefault="00C96279">
      <w:pPr>
        <w:spacing w:after="0" w:line="240" w:lineRule="auto"/>
        <w:jc w:val="both"/>
        <w:rPr>
          <w:rFonts w:ascii="Liberation Serif" w:hAnsi="Liberation Serif" w:cs="Liberation Serif"/>
        </w:rPr>
      </w:pPr>
      <w:proofErr w:type="gramStart"/>
      <w:r w:rsidRPr="004B213A">
        <w:rPr>
          <w:rFonts w:ascii="Liberation Serif" w:hAnsi="Liberation Serif" w:cs="Liberation Serif"/>
        </w:rPr>
        <w:t>« _</w:t>
      </w:r>
      <w:proofErr w:type="gramEnd"/>
      <w:r w:rsidRPr="004B213A">
        <w:rPr>
          <w:rFonts w:ascii="Liberation Serif" w:hAnsi="Liberation Serif" w:cs="Liberation Serif"/>
        </w:rPr>
        <w:t xml:space="preserve">___ » _________ 20___ г. </w:t>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t xml:space="preserve">           г. Уфа</w:t>
      </w:r>
    </w:p>
    <w:p w:rsidR="004E719A" w:rsidRPr="004B213A" w:rsidRDefault="004E719A">
      <w:pPr>
        <w:spacing w:after="0" w:line="240" w:lineRule="auto"/>
        <w:jc w:val="both"/>
        <w:rPr>
          <w:rFonts w:ascii="Liberation Serif" w:hAnsi="Liberation Serif" w:cs="Liberation Serif"/>
        </w:rPr>
      </w:pP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b/>
        </w:rPr>
        <w:t>ООО "Энергетическая сбытовая компания Башкортостана",</w:t>
      </w:r>
      <w:r w:rsidRPr="004B213A">
        <w:rPr>
          <w:rFonts w:ascii="Liberation Serif" w:hAnsi="Liberation Serif" w:cs="Liberation Serif"/>
        </w:rPr>
        <w:t xml:space="preserve"> именуемое в дальнейшем "Гарантирующий поставщик", в лице__________________________________________________________</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____________________________________________________________________________________</w:t>
      </w:r>
    </w:p>
    <w:p w:rsidR="004E719A" w:rsidRPr="004B213A" w:rsidRDefault="00C96279">
      <w:pPr>
        <w:spacing w:after="0" w:line="240" w:lineRule="auto"/>
        <w:jc w:val="center"/>
        <w:rPr>
          <w:rFonts w:ascii="Liberation Serif" w:hAnsi="Liberation Serif" w:cs="Liberation Serif"/>
        </w:rPr>
      </w:pPr>
      <w:r w:rsidRPr="004B213A">
        <w:rPr>
          <w:rFonts w:ascii="Liberation Serif" w:hAnsi="Liberation Serif" w:cs="Liberation Serif"/>
        </w:rPr>
        <w:t>(должность, наименование отделения, Ф.И.О. полностью)</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 xml:space="preserve">действующего на основании Доверенности №                           </w:t>
      </w:r>
      <w:proofErr w:type="gramStart"/>
      <w:r w:rsidRPr="004B213A">
        <w:rPr>
          <w:rFonts w:ascii="Liberation Serif" w:hAnsi="Liberation Serif" w:cs="Liberation Serif"/>
        </w:rPr>
        <w:t xml:space="preserve">  ,</w:t>
      </w:r>
      <w:proofErr w:type="gramEnd"/>
      <w:r w:rsidRPr="004B213A">
        <w:rPr>
          <w:rFonts w:ascii="Liberation Serif" w:hAnsi="Liberation Serif" w:cs="Liberation Serif"/>
        </w:rPr>
        <w:t xml:space="preserve"> с одной стороны, и</w:t>
      </w:r>
    </w:p>
    <w:p w:rsidR="004E719A" w:rsidRPr="004B213A" w:rsidRDefault="00C96279">
      <w:pPr>
        <w:spacing w:after="0" w:line="240" w:lineRule="auto"/>
        <w:jc w:val="both"/>
        <w:rPr>
          <w:rFonts w:ascii="Liberation Serif" w:hAnsi="Liberation Serif" w:cs="Liberation Serif"/>
          <w:b/>
        </w:rPr>
      </w:pPr>
      <w:r w:rsidRPr="004B213A">
        <w:rPr>
          <w:rFonts w:ascii="Liberation Serif" w:hAnsi="Liberation Serif" w:cs="Liberation Serif"/>
          <w:b/>
        </w:rPr>
        <w:t>Гражданин(ка)____________________________________________________________________________</w:t>
      </w:r>
    </w:p>
    <w:p w:rsidR="004E719A" w:rsidRPr="004B213A" w:rsidRDefault="00C96279">
      <w:pPr>
        <w:spacing w:after="0" w:line="240" w:lineRule="auto"/>
        <w:jc w:val="center"/>
        <w:rPr>
          <w:rFonts w:ascii="Liberation Serif" w:hAnsi="Liberation Serif" w:cs="Liberation Serif"/>
        </w:rPr>
      </w:pPr>
      <w:r w:rsidRPr="004B213A">
        <w:rPr>
          <w:rFonts w:ascii="Liberation Serif" w:hAnsi="Liberation Serif" w:cs="Liberation Serif"/>
        </w:rPr>
        <w:t>(Ф.И.О. гражданина полностью)</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именуемый(</w:t>
      </w:r>
      <w:proofErr w:type="spellStart"/>
      <w:r w:rsidRPr="004B213A">
        <w:rPr>
          <w:rFonts w:ascii="Liberation Serif" w:hAnsi="Liberation Serif" w:cs="Liberation Serif"/>
        </w:rPr>
        <w:t>ая</w:t>
      </w:r>
      <w:proofErr w:type="spellEnd"/>
      <w:r w:rsidRPr="004B213A">
        <w:rPr>
          <w:rFonts w:ascii="Liberation Serif" w:hAnsi="Liberation Serif" w:cs="Liberation Serif"/>
        </w:rPr>
        <w:t>) в дальнейшем "Потребитель", с другой стороны, и вместе именуемые "Стороны", заключили настоящий договор о нижеследующем</w:t>
      </w:r>
    </w:p>
    <w:p w:rsidR="004E719A" w:rsidRPr="004B213A" w:rsidRDefault="004E719A">
      <w:pPr>
        <w:spacing w:after="0" w:line="240" w:lineRule="auto"/>
        <w:jc w:val="both"/>
        <w:rPr>
          <w:rFonts w:ascii="Liberation Serif" w:hAnsi="Liberation Serif" w:cs="Liberation Serif"/>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color w:val="000000"/>
        </w:rPr>
      </w:pPr>
      <w:r w:rsidRPr="004B213A">
        <w:rPr>
          <w:rFonts w:ascii="Liberation Serif" w:hAnsi="Liberation Serif" w:cs="Liberation Serif"/>
          <w:b/>
          <w:bCs/>
          <w:color w:val="000000"/>
        </w:rPr>
        <w:t>Предмет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Предметом настоящего Договора является поставка Гарантирующим поставщиком и покупка Потребителем электрической энергии для бытового потребления по тарифам, установленным органом, осуществляющим государственное регулирование тарифов, и на условиях, предусмотренных настоящим Договором и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Гарантирующий поставщик также оказывает Потребителю услуги по передаче электрической энергии и по оперативно-диспетчерскому управлению путем заключения договоров с соответствующими субъектами розничного рынка электрической энергии.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b/>
          <w:bCs/>
          <w:color w:val="000000"/>
        </w:rPr>
      </w:pPr>
      <w:r w:rsidRPr="004B213A">
        <w:rPr>
          <w:rFonts w:ascii="Liberation Serif" w:hAnsi="Liberation Serif" w:cs="Liberation Serif"/>
        </w:rPr>
        <w:t>Параметры жилого помещения Потребителя по адресу:</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____________________________________________________________________________________________</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количество комнат: _________________________   количество проживающих: ________________________</w:t>
      </w:r>
    </w:p>
    <w:p w:rsidR="004E719A" w:rsidRPr="004B213A" w:rsidRDefault="00C96279">
      <w:pPr>
        <w:spacing w:after="0" w:line="360" w:lineRule="auto"/>
        <w:ind w:firstLine="709"/>
        <w:jc w:val="center"/>
        <w:rPr>
          <w:rFonts w:ascii="Liberation Serif" w:hAnsi="Liberation Serif" w:cs="Liberation Serif"/>
        </w:rPr>
      </w:pPr>
      <w:r w:rsidRPr="004B213A">
        <w:rPr>
          <w:rFonts w:ascii="Liberation Serif" w:hAnsi="Liberation Serif" w:cs="Liberation Serif"/>
        </w:rPr>
        <w:t>(индекс, город, район, улица, дом, корпус, квартира, количество комнат, количество проживающих)</w:t>
      </w:r>
    </w:p>
    <w:p w:rsidR="004E719A" w:rsidRPr="004B213A" w:rsidRDefault="00C96279">
      <w:pPr>
        <w:pStyle w:val="aff1"/>
        <w:tabs>
          <w:tab w:val="left" w:pos="1134"/>
        </w:tabs>
        <w:spacing w:after="0" w:line="240" w:lineRule="auto"/>
        <w:ind w:left="0"/>
        <w:jc w:val="both"/>
        <w:rPr>
          <w:rFonts w:ascii="Liberation Serif" w:hAnsi="Liberation Serif" w:cs="Liberation Serif"/>
          <w:color w:val="000000"/>
        </w:rPr>
      </w:pPr>
      <w:r w:rsidRPr="004B213A">
        <w:rPr>
          <w:rFonts w:ascii="Liberation Serif" w:hAnsi="Liberation Serif" w:cs="Liberation Serif"/>
          <w:color w:val="000000"/>
        </w:rPr>
        <w:t>Общая площадь ______ м2, жилая площадь ______ м2, в пределах максимальной мощности до ______ кВт.</w:t>
      </w:r>
    </w:p>
    <w:p w:rsidR="004E719A" w:rsidRPr="004B213A" w:rsidRDefault="00C96279">
      <w:pPr>
        <w:pStyle w:val="aff1"/>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Параметры многоквартирного дома, в котором расположено жилое помещение потребителя: общая площадь помещений, входящих в состав общего имущества _________ м2; общая площадь жилых и нежилых помещений в многоквартирном доме _________ м2.</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Доставка Потребителю счет(а) для оплаты электрической энергии</w:t>
      </w:r>
      <w:r w:rsidR="00272064" w:rsidRPr="004B213A">
        <w:rPr>
          <w:rFonts w:ascii="Liberation Serif" w:hAnsi="Liberation Serif" w:cs="Liberation Serif"/>
          <w:color w:val="000000"/>
        </w:rPr>
        <w:t xml:space="preserve"> и уведомлений</w:t>
      </w:r>
      <w:r w:rsidRPr="004B213A">
        <w:rPr>
          <w:rFonts w:ascii="Liberation Serif" w:hAnsi="Liberation Serif" w:cs="Liberation Serif"/>
          <w:color w:val="000000"/>
        </w:rPr>
        <w:t xml:space="preserve"> осуществляется:</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в бумажном виде по почтовому адресу, указанному в п. 1.3,</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либо по согласованию с Потребителем - в электронном виде (без направления копии на бумажном носителе),</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 xml:space="preserve">а также в случаях, предусмотренных законодательством, посредством размещения платежных документов через Государственную информационную систему жилищно-коммунального хозяйства (ГИС ЖКХ) </w:t>
      </w:r>
      <w:hyperlink r:id="rId9" w:tooltip="http://www.dom.gosuslugi.ru" w:history="1">
        <w:r w:rsidRPr="004B213A">
          <w:rPr>
            <w:rStyle w:val="aff0"/>
            <w:rFonts w:ascii="Liberation Serif" w:hAnsi="Liberation Serif" w:cs="Liberation Serif"/>
          </w:rPr>
          <w:t>www.dom.gosuslugi.ru</w:t>
        </w:r>
      </w:hyperlink>
      <w:r w:rsidRPr="004B213A">
        <w:rPr>
          <w:rFonts w:ascii="Liberation Serif" w:hAnsi="Liberation Serif" w:cs="Liberation Serif"/>
          <w:color w:val="000000"/>
        </w:rPr>
        <w:t>.</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Счета на оплату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считаются надлежащим образом доставленными на следующий календарный день после:</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отправления Гарантирующим поставщиком на адрес электронной почты, предоставленный Потребителем;</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размещения Гарантирующим поставщиком в личном кабинете Потребителя на официальном сайте Гарантирующего поставщика в сети Интернет.</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Качество поставляемой электрической энергии соответствует требованиям законодательства Российской Федерации.</w:t>
      </w:r>
    </w:p>
    <w:p w:rsidR="004E719A" w:rsidRPr="004B213A" w:rsidRDefault="004E719A">
      <w:pPr>
        <w:spacing w:after="0" w:line="240" w:lineRule="auto"/>
        <w:ind w:firstLine="709"/>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Права и обязанности Гарантирующего поставщика.</w:t>
      </w:r>
    </w:p>
    <w:p w:rsidR="004E719A" w:rsidRPr="004B213A" w:rsidRDefault="00C96279">
      <w:pPr>
        <w:pStyle w:val="aff1"/>
        <w:numPr>
          <w:ilvl w:val="1"/>
          <w:numId w:val="1"/>
        </w:numPr>
        <w:tabs>
          <w:tab w:val="left" w:pos="284"/>
        </w:tabs>
        <w:spacing w:after="0" w:line="240" w:lineRule="auto"/>
        <w:jc w:val="center"/>
        <w:rPr>
          <w:rFonts w:ascii="Liberation Serif" w:hAnsi="Liberation Serif" w:cs="Liberation Serif"/>
          <w:b/>
          <w:bCs/>
          <w:color w:val="000000"/>
        </w:rPr>
      </w:pPr>
      <w:r w:rsidRPr="004B213A">
        <w:rPr>
          <w:rFonts w:ascii="Liberation Serif" w:hAnsi="Liberation Serif" w:cs="Liberation Serif"/>
          <w:b/>
          <w:bCs/>
          <w:color w:val="000000"/>
        </w:rPr>
        <w:t>Гарантирующий поставщик обязуется:</w:t>
      </w:r>
    </w:p>
    <w:p w:rsidR="004E719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 xml:space="preserve">Обеспечить соответствие качества поставляемой электрической энергии до пределов границы балансовой принадлежности Дома требованиям технических регламентов (а до принятия соответствующих технических регламентов - обязательным требованиям ГОСТа № 32144-2013), при наличии у Потребителя электроустановок, подключенным к сетям ___________________ (далее - Сетевая организация) (тел.: __________, сайт: ______________) в установленном порядке (Акт разграничения балансовой принадлежности </w:t>
      </w:r>
      <w:r w:rsidRPr="004B213A">
        <w:rPr>
          <w:rFonts w:ascii="Liberation Serif" w:hAnsi="Liberation Serif" w:cs="Liberation Serif"/>
        </w:rPr>
        <w:lastRenderedPageBreak/>
        <w:t>от _________ № _______ и (или) Акт об осуществлении технологического присоединения от ___________ № _______________).</w:t>
      </w:r>
    </w:p>
    <w:p w:rsidR="000A42BF" w:rsidRPr="004B213A" w:rsidRDefault="000A42BF" w:rsidP="000A42BF">
      <w:pPr>
        <w:pStyle w:val="aff1"/>
        <w:tabs>
          <w:tab w:val="left" w:pos="1134"/>
        </w:tabs>
        <w:spacing w:after="0" w:line="240" w:lineRule="auto"/>
        <w:ind w:left="0" w:firstLine="567"/>
        <w:jc w:val="both"/>
        <w:rPr>
          <w:rFonts w:ascii="Liberation Serif" w:hAnsi="Liberation Serif" w:cs="Liberation Serif"/>
        </w:rPr>
      </w:pPr>
      <w:r w:rsidRPr="000A42BF">
        <w:rPr>
          <w:rFonts w:ascii="Liberation Serif" w:hAnsi="Liberation Serif" w:cs="Liberation Serif"/>
        </w:rPr>
        <w:t>Контактная информация системообразующей территориальной сетевой организации на территории Республики Башкортостан: Общество с ограниченной ответственностью «Башкирские распределительные электрические сети» (сокр. ООО «Башкирэнерго», ИНН 0277071467, КПП 027601001, ОГРН 1050204504558; 450096, РБ, г.</w:t>
      </w:r>
      <w:r w:rsidR="00F70B7B">
        <w:rPr>
          <w:rFonts w:ascii="Liberation Serif" w:hAnsi="Liberation Serif" w:cs="Liberation Serif"/>
        </w:rPr>
        <w:t xml:space="preserve"> </w:t>
      </w:r>
      <w:bookmarkStart w:id="0" w:name="_GoBack"/>
      <w:bookmarkEnd w:id="0"/>
      <w:r w:rsidRPr="000A42BF">
        <w:rPr>
          <w:rFonts w:ascii="Liberation Serif" w:hAnsi="Liberation Serif" w:cs="Liberation Serif"/>
        </w:rPr>
        <w:t>Уфа, ул. Комсомольская, 126; 8 (347) 279-73-59; www.bashkirenergo.ru)</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Обеспечивать организацию коммерческого учета в случаях и порядке, определенных действующим законодательством Российской Федерации.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с периодичностью, и </w:t>
      </w:r>
      <w:proofErr w:type="gramStart"/>
      <w:r w:rsidRPr="004B213A">
        <w:rPr>
          <w:rFonts w:ascii="Liberation Serif" w:hAnsi="Liberation Serif" w:cs="Liberation Serif"/>
        </w:rPr>
        <w:t>в порядке</w:t>
      </w:r>
      <w:proofErr w:type="gramEnd"/>
      <w:r w:rsidRPr="004B213A">
        <w:rPr>
          <w:rFonts w:ascii="Liberation Serif" w:hAnsi="Liberation Serif" w:cs="Liberation Serif"/>
        </w:rPr>
        <w:t xml:space="preserve"> предусмотренном действующим законодательством Российской Федерации.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Обеспечить снабжение Потребителя электрической энергией в соответствии с настоящим договором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суммарно не более чем на 72 часа в год и не более 24 часов подряд, включая срок восстановления подачи электрической энергии. Качество электрической энергии и ее надежность по вышеуказанным показателям обеспечивается в пределах границ балансовой принадлежности Дома Сетевой организации.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 xml:space="preserve">Принимать в порядке и сроки, </w:t>
      </w:r>
      <w:proofErr w:type="spellStart"/>
      <w:r w:rsidRPr="004B213A">
        <w:rPr>
          <w:rFonts w:ascii="Liberation Serif" w:hAnsi="Liberation Serif" w:cs="Liberation Serif"/>
        </w:rPr>
        <w:t>установленые</w:t>
      </w:r>
      <w:proofErr w:type="spellEnd"/>
      <w:r w:rsidRPr="004B213A">
        <w:rPr>
          <w:rFonts w:ascii="Liberation Serif" w:hAnsi="Liberation Serif" w:cs="Liberation Serif"/>
        </w:rPr>
        <w:t xml:space="preserve"> действующим законодательством,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Обеспечить централизованный прием платежей за электроэнергию от Потребителя через кредитные организации, платежные системы либо иными способами приема платежей.</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В случае перехода Потребителя на обслуживание к вновь назначенному Гарантирующему поставщику или в энергосбытовую организацию, перечислить суммы платежей, излишне внесенных Потребителем по настоящему Договору на дату прекращения его действия, в размере, превышающем стоимость потребленной в расчетном периоде электрической энергии на дату прекращения действия настоящего Договора по письменному заявлению Потребителя - вновь назначенному Гарантирующему поставщику (энергосбытовой организации), либо Потребителю в течение 15 дней с даты прекращения действия настоящего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rPr>
        <w:t>Обеспечить</w:t>
      </w:r>
      <w:r w:rsidRPr="004B213A">
        <w:rPr>
          <w:rFonts w:ascii="Liberation Serif" w:hAnsi="Liberation Serif" w:cs="Liberation Serif"/>
          <w:color w:val="000000"/>
        </w:rPr>
        <w:t xml:space="preserve"> конфиденциальность всей информации о Потребителе, ставшей доступной в связи с исполнением Договора, и не допускать ее разглашения, за исключением случаев, прямо связанных с исполнением Договора, или предусмотренных Законодательством РФ.</w:t>
      </w:r>
    </w:p>
    <w:p w:rsidR="004E719A" w:rsidRPr="004B213A" w:rsidRDefault="004E719A">
      <w:pPr>
        <w:widowControl w:val="0"/>
        <w:spacing w:after="0" w:line="240" w:lineRule="auto"/>
        <w:jc w:val="center"/>
        <w:rPr>
          <w:rFonts w:ascii="Liberation Serif" w:hAnsi="Liberation Serif" w:cs="Liberation Serif"/>
          <w:b/>
          <w:bCs/>
          <w:color w:val="000000"/>
        </w:rPr>
      </w:pPr>
    </w:p>
    <w:p w:rsidR="004E719A" w:rsidRPr="004B213A" w:rsidRDefault="00C96279">
      <w:pPr>
        <w:pStyle w:val="aff1"/>
        <w:numPr>
          <w:ilvl w:val="1"/>
          <w:numId w:val="1"/>
        </w:numPr>
        <w:tabs>
          <w:tab w:val="left" w:pos="284"/>
        </w:tabs>
        <w:spacing w:after="0" w:line="240" w:lineRule="auto"/>
        <w:jc w:val="center"/>
        <w:rPr>
          <w:rFonts w:ascii="Liberation Serif" w:hAnsi="Liberation Serif" w:cs="Liberation Serif"/>
          <w:b/>
          <w:bCs/>
          <w:color w:val="000000"/>
        </w:rPr>
      </w:pPr>
      <w:r w:rsidRPr="004B213A">
        <w:rPr>
          <w:rFonts w:ascii="Liberation Serif" w:hAnsi="Liberation Serif" w:cs="Liberation Serif"/>
          <w:b/>
          <w:bCs/>
          <w:color w:val="000000"/>
        </w:rPr>
        <w:t>Гарантирующий поставщик имеет право:</w:t>
      </w:r>
    </w:p>
    <w:p w:rsidR="004E719A" w:rsidRPr="004B213A" w:rsidRDefault="00C96279">
      <w:pPr>
        <w:pStyle w:val="aff1"/>
        <w:widowControl w:val="0"/>
        <w:numPr>
          <w:ilvl w:val="2"/>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Прекратить исполнение обязательств по настоящему Договору путем приостановления (ограничения) подачи электрической энергии в порядке, установленном действующим законодательством РФ, в следующих случаях:</w:t>
      </w:r>
    </w:p>
    <w:p w:rsidR="004E719A" w:rsidRPr="004B213A" w:rsidRDefault="00C96279">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rPr>
      </w:pPr>
      <w:r w:rsidRPr="004B213A">
        <w:rPr>
          <w:rFonts w:ascii="Liberation Serif" w:hAnsi="Liberation Serif" w:cs="Liberation Serif"/>
          <w:color w:val="000000"/>
        </w:rPr>
        <w:t>предварительно уведомив об этом Потребителя при:</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а) наличии у Потребителя задолженности по оплате электрической энергии и (или) услуг, предоставленных по настоящему Договору в размере, превышающем сумму 2 (двух) месячных размеров платы, </w:t>
      </w:r>
      <w:r w:rsidRPr="004B213A">
        <w:rPr>
          <w:rFonts w:ascii="Liberation Serif" w:hAnsi="Liberation Serif" w:cs="Liberation Serif"/>
          <w:bCs/>
          <w:color w:val="000000"/>
        </w:rPr>
        <w:t xml:space="preserve">исчисленных исходя из норматива потребления для жилых помещений </w:t>
      </w:r>
      <w:r w:rsidRPr="004B213A">
        <w:rPr>
          <w:rFonts w:ascii="Liberation Serif" w:hAnsi="Liberation Serif" w:cs="Liberation Serif"/>
          <w:color w:val="000000"/>
        </w:rPr>
        <w:t>при наличии дебиторской задолженности - для нежилых помещений;</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б) проведении </w:t>
      </w:r>
      <w:proofErr w:type="spellStart"/>
      <w:r w:rsidRPr="004B213A">
        <w:rPr>
          <w:rFonts w:ascii="Liberation Serif" w:hAnsi="Liberation Serif" w:cs="Liberation Serif"/>
          <w:color w:val="000000"/>
        </w:rPr>
        <w:t>планово</w:t>
      </w:r>
      <w:proofErr w:type="spellEnd"/>
      <w:r w:rsidRPr="004B213A">
        <w:rPr>
          <w:rFonts w:ascii="Liberation Serif" w:hAnsi="Liberation Serif" w:cs="Liberation Serif"/>
          <w:color w:val="000000"/>
        </w:rPr>
        <w:t xml:space="preserve"> - профилактического ремонта и работ по обслуживанию централизованных сетей.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Не возобновлять подачу электроэнергии до полной оплаты задолженности и оплаты расходов по введению ограничения, приостановлению и возобновлению подачи электрической энергии.</w:t>
      </w:r>
    </w:p>
    <w:p w:rsidR="004E719A" w:rsidRPr="004B213A" w:rsidRDefault="00C96279">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rPr>
      </w:pPr>
      <w:r w:rsidRPr="004B213A">
        <w:rPr>
          <w:rFonts w:ascii="Liberation Serif" w:hAnsi="Liberation Serif" w:cs="Liberation Serif"/>
          <w:color w:val="000000"/>
        </w:rPr>
        <w:t xml:space="preserve">без предварительного уведомления Потребителя при: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а) возникновении или угрозе возникновения аварийной ситуации;</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б) возникновении стихийных бедствий и (или) чрезвычайных ситуаций;</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в) выявлении факта несанкционированного подключения к централизованным электрическим сетям;</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г) получении Гарантирующим поставщиком предписания органа, уполномоченного осуществлять государственный контроль и надзор за</w:t>
      </w:r>
      <w:r w:rsidRPr="004B213A">
        <w:rPr>
          <w:rFonts w:ascii="Liberation Serif" w:hAnsi="Liberation Serif" w:cs="Liberation Serif"/>
          <w:color w:val="000000" w:themeColor="text1"/>
        </w:rPr>
        <w:t xml:space="preserve"> </w:t>
      </w:r>
      <w:r w:rsidRPr="004B213A">
        <w:rPr>
          <w:rFonts w:ascii="Liberation Serif" w:hAnsi="Liberation Serif" w:cs="Liberation Serif"/>
          <w:color w:val="000000"/>
        </w:rPr>
        <w:t>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д) использовании потребителем бытовых машин (приборов, оборудования) мощность подключения которых, либо совокупная, одновременно подключаемая мощность которых превышает максимальную мощность, определенную в п.1.3 настоящего Договора.</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Осуществлять проверки условий эксплуатации, сохранности и состояния приборов учета, а также </w:t>
      </w:r>
      <w:r w:rsidRPr="004B213A">
        <w:rPr>
          <w:rFonts w:ascii="Liberation Serif" w:hAnsi="Liberation Serif" w:cs="Liberation Serif"/>
          <w:color w:val="000000"/>
        </w:rPr>
        <w:lastRenderedPageBreak/>
        <w:t xml:space="preserve">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Проводить по согласованию и в присутствии Потребителя работы (переключения, отключения), связанные с оборудованием Потребителя (в том числе в измерительных цепях).</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в целях исполнения настоящего Договора и обязательств, предусмотренных федеральным законодательством и иными нормативно-правовыми актами.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Направлять СМС уведомления Потребителю, а также осуществлять информирование Потребителя иными доступными способами о наличии задолженности Потребителя по номерам телефонов, указанным в настоящем Договоре, личном кабинете Потребителя или зафиксированным в электронных базах данных, информационных и </w:t>
      </w:r>
      <w:proofErr w:type="spellStart"/>
      <w:r w:rsidRPr="004B213A">
        <w:rPr>
          <w:rFonts w:ascii="Liberation Serif" w:hAnsi="Liberation Serif" w:cs="Liberation Serif"/>
          <w:color w:val="000000"/>
        </w:rPr>
        <w:t>биллинговых</w:t>
      </w:r>
      <w:proofErr w:type="spellEnd"/>
      <w:r w:rsidRPr="004B213A">
        <w:rPr>
          <w:rFonts w:ascii="Liberation Serif" w:hAnsi="Liberation Serif" w:cs="Liberation Serif"/>
          <w:color w:val="000000"/>
        </w:rPr>
        <w:t xml:space="preserve"> системах учета граждан-потребителей Гарантирующего поставщика.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Доставлять Потребителю предупреждение (уведомление) об ограничении (приостановлении) электроснабжения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информационно-коммуникационной сети «Интернет», передачи потребителю голосовой информации по сети фиксированной телефонной связи.</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Права и обязанности Потребителя</w:t>
      </w:r>
    </w:p>
    <w:p w:rsidR="004E719A" w:rsidRPr="004B213A" w:rsidRDefault="00C96279">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Потребитель обязуется</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Не позднее 10 числа месяца, следующего за расчетным оплачивать Гарантирующему поставщику объем электрической энергии, потребленной за расчетный месяц, определяемый в соответствии с условиями настоящего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Не превышать максимальную мощность, указанную в п.1.3 настоящего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Обеспечивать сохранность и целостность прибора учета, используемого для обеспечения коммерческого учета электрической энергии, а также пломб и (или) знаков визуального контроля.</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Сообщать Гарантирующему поставщику в течении суток с момента выявления факта неисправности или утраты расчетного прибора учета.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Содержать в исправном состоянии электропроводку и </w:t>
      </w:r>
      <w:proofErr w:type="gramStart"/>
      <w:r w:rsidRPr="004B213A">
        <w:rPr>
          <w:rFonts w:ascii="Liberation Serif" w:hAnsi="Liberation Serif" w:cs="Liberation Serif"/>
          <w:color w:val="000000"/>
        </w:rPr>
        <w:t>бытовые электрические приборы</w:t>
      </w:r>
      <w:proofErr w:type="gramEnd"/>
      <w:r w:rsidRPr="004B213A">
        <w:rPr>
          <w:rFonts w:ascii="Liberation Serif" w:hAnsi="Liberation Serif" w:cs="Liberation Serif"/>
          <w:color w:val="000000"/>
        </w:rPr>
        <w:t xml:space="preserve"> и аппараты; соблюдать технические инструкции по их эксплуатации; рационально и бережно использовать электрическую энергию. Использовать бытовые приборы и аппараты, отвечающие требованиям ГОСТов и имеющие сертификат соответствия требованиям безопасности.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Допускать представителей Гарантирующего поставщика и Сетевой организации к приборам учета в целях проверки условий их эксплуатации, сохранности и снятия контрольных показаний приборов с периодичностью, установленной действующим законодательством РФ.</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Не нарушать пломбы на приборах учета и в местах их подключения, не производить самовольно демонтаж приборов учета и не осуществлять несанкционированное вмешательство в их работу.</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Возместить Гарантирующему поставщику затраты, связанные с отключением и возобновлением подачи электрической энергии после отключения за невыполнение Потребителем договорных обязанностей.</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В случае, неисполнения или ненадлежащего исполнения обязанностей по обеспечению сохранности и целостности установленных гарантирующим поставщиком приборов учета и (или) иного оборудования, которые используются для обеспечения коммерческого учета электрической энергии, возместить гарантирующему поставщику причиненные убытки. </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Хранить платежные документы, обусловленные настоящим Договором, в течение 3 (трех) лет.</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Своевременно предоставлять Гарантирующему поставщику информацию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Сообщать Гарантирующему поставщику об изменении количества зарегистрированных граждан в жилом помещении не позднее 23 числа расчетного месяца способами, предусмотренными п. 3.2.6.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Использовать электрическую энергию исключительно для бытовых нужд. </w:t>
      </w:r>
    </w:p>
    <w:p w:rsidR="004E719A" w:rsidRPr="004B213A" w:rsidRDefault="00C96279">
      <w:pPr>
        <w:pStyle w:val="aff1"/>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В случае использования электрической энергии для иных нужд (осуществление коммерческой (профессиональной) деятельности) Потребитель обязан обеспечить раздельный учет электрической энергии и заключить с Гарантирующим поставщиком договор, предусматривающий оплату по соответствующему тарифу.</w:t>
      </w:r>
    </w:p>
    <w:p w:rsidR="004E719A" w:rsidRPr="004B213A" w:rsidRDefault="00C96279">
      <w:pPr>
        <w:pStyle w:val="aff1"/>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color w:val="000000"/>
        </w:rPr>
        <w:lastRenderedPageBreak/>
        <w:t>В случае выявления факта использования электрической энергии для иных нужд (осуществление коммерческой (профессиональной) деятельности) Потребитель обязан оплатить полученный объем электрической энергии, начиная с даты проведения предыдущей проверки, но не более чем за 6 месяцев, предшествующих</w:t>
      </w:r>
      <w:r w:rsidRPr="004B213A">
        <w:rPr>
          <w:rFonts w:ascii="Liberation Serif" w:hAnsi="Liberation Serif" w:cs="Liberation Serif"/>
        </w:rPr>
        <w:t xml:space="preserve"> месяцу, в котором выявлен факт использования электрической энергии для иных нужд (осуществление коммерческой (профессиональной) деятельности) по тарифу на электроэнергию для  группы потребителей электроэнергии прочие.</w:t>
      </w:r>
    </w:p>
    <w:p w:rsidR="004E719A" w:rsidRPr="004B213A" w:rsidRDefault="00C96279">
      <w:pPr>
        <w:widowControl w:val="0"/>
        <w:spacing w:after="0" w:line="240" w:lineRule="auto"/>
        <w:ind w:firstLine="567"/>
        <w:jc w:val="both"/>
        <w:rPr>
          <w:rFonts w:ascii="Liberation Serif" w:eastAsia="Times New Roman" w:hAnsi="Liberation Serif" w:cs="Liberation Serif"/>
          <w:color w:val="000000"/>
          <w:lang w:eastAsia="ru-RU"/>
        </w:rPr>
      </w:pPr>
      <w:r w:rsidRPr="004B213A">
        <w:rPr>
          <w:rFonts w:ascii="Liberation Serif" w:hAnsi="Liberation Serif" w:cs="Liberation Serif"/>
        </w:rPr>
        <w:t>К данному пункту применяются положения ст.431.2 ГК РФ.</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Потребитель вправе</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Потреблять электрическую энергию только для бытового потребления в пределах максимальной мощности, при подключении электроустановок к </w:t>
      </w:r>
      <w:proofErr w:type="gramStart"/>
      <w:r w:rsidRPr="004B213A">
        <w:rPr>
          <w:rFonts w:ascii="Liberation Serif" w:hAnsi="Liberation Serif" w:cs="Liberation Serif"/>
          <w:color w:val="000000"/>
        </w:rPr>
        <w:t>сетям  Сетевой</w:t>
      </w:r>
      <w:proofErr w:type="gramEnd"/>
      <w:r w:rsidRPr="004B213A">
        <w:rPr>
          <w:rFonts w:ascii="Liberation Serif" w:hAnsi="Liberation Serif" w:cs="Liberation Serif"/>
          <w:color w:val="000000"/>
        </w:rPr>
        <w:t xml:space="preserve"> организации в установленном порядке.</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Требовать поддержания показателей качества электрической энергии, установленных п.1.6, п. 2.1.1. настоящего Договора до границы балансовой принадлежности Дома.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Получать от Гарантирующего поставщика сведения о правильности исчисления предъявленного Потребителю размера платы, заявлять Гарантирующему поставщику об ошибках, обнаруженных в платежных документах.</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Применять при расчетах за потребленную электрическую энергию зонные тарифы по времени суток </w:t>
      </w:r>
      <w:proofErr w:type="gramStart"/>
      <w:r w:rsidRPr="004B213A">
        <w:rPr>
          <w:rFonts w:ascii="Liberation Serif" w:hAnsi="Liberation Serif" w:cs="Liberation Serif"/>
          <w:color w:val="000000"/>
        </w:rPr>
        <w:t>при  надлежащей</w:t>
      </w:r>
      <w:proofErr w:type="gramEnd"/>
      <w:r w:rsidRPr="004B213A">
        <w:rPr>
          <w:rFonts w:ascii="Liberation Serif" w:hAnsi="Liberation Serif" w:cs="Liberation Serif"/>
          <w:color w:val="000000"/>
        </w:rPr>
        <w:t xml:space="preserve">  установке многотарифного прибора учета.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В случае внесения сумм предварительных платежей до даты прекращения настоящего Договора в связи с переходом на обслуживание к вновь назначенному гарантирующему поставщику, Потребитель вправе обратиться к Гарантирующему поставщику (энергосбытовой компании) с письменным заявлением о перечислении таких сумм вновь назначенному Гарантирующему поставщику (энергосбытовой компании), либо возврате их Потребителю.</w:t>
      </w:r>
    </w:p>
    <w:p w:rsidR="004E719A" w:rsidRPr="004B213A" w:rsidRDefault="00C96279">
      <w:pPr>
        <w:pStyle w:val="aff1"/>
        <w:numPr>
          <w:ilvl w:val="2"/>
          <w:numId w:val="1"/>
        </w:numPr>
        <w:spacing w:after="0" w:line="240" w:lineRule="auto"/>
        <w:ind w:left="0" w:firstLine="851"/>
        <w:jc w:val="both"/>
        <w:rPr>
          <w:rFonts w:ascii="Liberation Serif" w:hAnsi="Liberation Serif" w:cs="Liberation Serif"/>
          <w:color w:val="000000"/>
        </w:rPr>
      </w:pPr>
      <w:r w:rsidRPr="004B213A">
        <w:rPr>
          <w:rFonts w:ascii="Liberation Serif" w:hAnsi="Liberation Serif" w:cs="Liberation Serif"/>
          <w:color w:val="000000"/>
        </w:rPr>
        <w:t xml:space="preserve"> Ежемесячно снимать показания приборов учета и передавать их Гарантирующему поставщику с 20 по 23 число расчетного месяца. </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Способы передачи показаний приборов учета:</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на сайте ООО «ЭСКБ» www.bashesk.ru через Личный кабинет клиента;</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по электронному адресу клиентского офиса ООО «ЭСКБ» с указанием № договора, адреса, даты снятия показаний, показания;</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по СМС на номер 8-927-337-67-60 с текстом: «№ договора # Показание»;</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в отделениях банков и ФГУП «Почта России» при оплате электроэнергии;</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в отделениях ООО «ЭСКБ» и в клиентских офисах при очном обслуживании, либо через информационный киоск в клиентском офисе;</w:t>
      </w:r>
    </w:p>
    <w:p w:rsid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w:t>
      </w:r>
      <w:r w:rsidR="004B213A" w:rsidRPr="004B213A">
        <w:rPr>
          <w:rFonts w:ascii="Liberation Serif" w:hAnsi="Liberation Serif" w:cs="Liberation Serif"/>
          <w:color w:val="000000"/>
        </w:rPr>
        <w:t>- по городским номерам 8 (347) 222-22-00, 8 (347) 222-22-55 через оператора или автоответчик (интерактивный автоматизированный голосовой помощник (IVR), согласно тарифам Вашего оператора связи.</w:t>
      </w:r>
    </w:p>
    <w:p w:rsidR="004E719A" w:rsidRPr="004B213A" w:rsidRDefault="00C96279">
      <w:pPr>
        <w:spacing w:after="0" w:line="240" w:lineRule="auto"/>
        <w:ind w:firstLine="709"/>
        <w:jc w:val="both"/>
        <w:rPr>
          <w:rFonts w:ascii="Liberation Serif" w:hAnsi="Liberation Serif" w:cs="Liberation Serif"/>
        </w:rPr>
      </w:pPr>
      <w:r w:rsidRPr="004B213A">
        <w:rPr>
          <w:rFonts w:ascii="Liberation Serif" w:hAnsi="Liberation Serif" w:cs="Liberation Serif"/>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4E719A" w:rsidRPr="004B213A" w:rsidRDefault="004E719A">
      <w:pPr>
        <w:spacing w:after="0" w:line="240" w:lineRule="auto"/>
        <w:jc w:val="center"/>
        <w:rPr>
          <w:rFonts w:ascii="Liberation Serif" w:hAnsi="Liberation Serif" w:cs="Liberation Serif"/>
          <w:b/>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rPr>
      </w:pPr>
      <w:r w:rsidRPr="004B213A">
        <w:rPr>
          <w:rFonts w:ascii="Liberation Serif" w:hAnsi="Liberation Serif" w:cs="Liberation Serif"/>
          <w:b/>
        </w:rPr>
        <w:t xml:space="preserve">Порядок расчета объема </w:t>
      </w:r>
      <w:r w:rsidRPr="004B213A">
        <w:rPr>
          <w:rFonts w:ascii="Liberation Serif" w:hAnsi="Liberation Serif" w:cs="Liberation Serif"/>
          <w:b/>
          <w:bCs/>
          <w:color w:val="000000"/>
        </w:rPr>
        <w:t>потребления</w:t>
      </w:r>
      <w:r w:rsidRPr="004B213A">
        <w:rPr>
          <w:rFonts w:ascii="Liberation Serif" w:hAnsi="Liberation Serif" w:cs="Liberation Serif"/>
          <w:b/>
        </w:rPr>
        <w:t xml:space="preserve"> электрической энергии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Учет объема потребленной электрической энергии осуществляется с использованием приборов учета (ПУ) в жилых помещениях</w:t>
      </w:r>
    </w:p>
    <w:tbl>
      <w:tblPr>
        <w:tblW w:w="10315" w:type="dxa"/>
        <w:tblInd w:w="15" w:type="dxa"/>
        <w:tblLayout w:type="fixed"/>
        <w:tblCellMar>
          <w:left w:w="15" w:type="dxa"/>
          <w:right w:w="15" w:type="dxa"/>
        </w:tblCellMar>
        <w:tblLook w:val="0000" w:firstRow="0" w:lastRow="0" w:firstColumn="0" w:lastColumn="0" w:noHBand="0" w:noVBand="0"/>
      </w:tblPr>
      <w:tblGrid>
        <w:gridCol w:w="870"/>
        <w:gridCol w:w="690"/>
        <w:gridCol w:w="489"/>
        <w:gridCol w:w="473"/>
        <w:gridCol w:w="747"/>
        <w:gridCol w:w="427"/>
        <w:gridCol w:w="1251"/>
        <w:gridCol w:w="610"/>
        <w:gridCol w:w="610"/>
        <w:gridCol w:w="885"/>
        <w:gridCol w:w="885"/>
        <w:gridCol w:w="550"/>
        <w:gridCol w:w="550"/>
        <w:gridCol w:w="595"/>
        <w:gridCol w:w="683"/>
      </w:tblGrid>
      <w:tr w:rsidR="004E719A" w:rsidRPr="004B213A">
        <w:trPr>
          <w:trHeight w:hRule="exact" w:val="318"/>
        </w:trPr>
        <w:tc>
          <w:tcPr>
            <w:tcW w:w="87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Заводской № ПУ</w:t>
            </w:r>
          </w:p>
        </w:tc>
        <w:tc>
          <w:tcPr>
            <w:tcW w:w="69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Тип ПУ</w:t>
            </w:r>
          </w:p>
        </w:tc>
        <w:tc>
          <w:tcPr>
            <w:tcW w:w="489"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Сила тока (А)</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Напряжение (В)</w:t>
            </w:r>
          </w:p>
        </w:tc>
        <w:tc>
          <w:tcPr>
            <w:tcW w:w="747"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Показание</w:t>
            </w:r>
          </w:p>
        </w:tc>
        <w:tc>
          <w:tcPr>
            <w:tcW w:w="427"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Кл. </w:t>
            </w:r>
            <w:r w:rsidRPr="004B213A">
              <w:rPr>
                <w:rFonts w:ascii="Liberation Serif" w:eastAsia="Times New Roman" w:hAnsi="Liberation Serif" w:cs="Liberation Serif"/>
                <w:color w:val="000000"/>
                <w:sz w:val="16"/>
                <w:szCs w:val="16"/>
                <w:lang w:eastAsia="ru-RU"/>
              </w:rPr>
              <w:br/>
            </w:r>
            <w:proofErr w:type="spellStart"/>
            <w:r w:rsidRPr="004B213A">
              <w:rPr>
                <w:rFonts w:ascii="Liberation Serif" w:eastAsia="Times New Roman" w:hAnsi="Liberation Serif" w:cs="Liberation Serif"/>
                <w:color w:val="000000"/>
                <w:sz w:val="16"/>
                <w:szCs w:val="16"/>
                <w:lang w:eastAsia="ru-RU"/>
              </w:rPr>
              <w:t>точ</w:t>
            </w:r>
            <w:proofErr w:type="spellEnd"/>
            <w:r w:rsidRPr="004B213A">
              <w:rPr>
                <w:rFonts w:ascii="Liberation Serif" w:eastAsia="Times New Roman" w:hAnsi="Liberation Serif" w:cs="Liberation Serif"/>
                <w:color w:val="000000"/>
                <w:sz w:val="16"/>
                <w:szCs w:val="16"/>
                <w:lang w:eastAsia="ru-RU"/>
              </w:rPr>
              <w:t>-</w:t>
            </w:r>
            <w:r w:rsidRPr="004B213A">
              <w:rPr>
                <w:rFonts w:ascii="Liberation Serif" w:eastAsia="Times New Roman" w:hAnsi="Liberation Serif" w:cs="Liberation Serif"/>
                <w:color w:val="000000"/>
                <w:sz w:val="16"/>
                <w:szCs w:val="16"/>
                <w:lang w:eastAsia="ru-RU"/>
              </w:rPr>
              <w:br/>
            </w:r>
            <w:proofErr w:type="spellStart"/>
            <w:r w:rsidRPr="004B213A">
              <w:rPr>
                <w:rFonts w:ascii="Liberation Serif" w:eastAsia="Times New Roman" w:hAnsi="Liberation Serif" w:cs="Liberation Serif"/>
                <w:color w:val="000000"/>
                <w:sz w:val="16"/>
                <w:szCs w:val="16"/>
                <w:lang w:eastAsia="ru-RU"/>
              </w:rPr>
              <w:t>ности</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Дата выпуска (год) и </w:t>
            </w:r>
            <w:proofErr w:type="spellStart"/>
            <w:r w:rsidRPr="004B213A">
              <w:rPr>
                <w:rFonts w:ascii="Liberation Serif" w:eastAsia="Times New Roman" w:hAnsi="Liberation Serif" w:cs="Liberation Serif"/>
                <w:color w:val="000000"/>
                <w:sz w:val="16"/>
                <w:szCs w:val="16"/>
                <w:lang w:eastAsia="ru-RU"/>
              </w:rPr>
              <w:t>госповерки</w:t>
            </w:r>
            <w:proofErr w:type="spellEnd"/>
            <w:r w:rsidRPr="004B213A">
              <w:rPr>
                <w:rFonts w:ascii="Liberation Serif" w:eastAsia="Times New Roman" w:hAnsi="Liberation Serif" w:cs="Liberation Serif"/>
                <w:color w:val="000000"/>
                <w:sz w:val="16"/>
                <w:szCs w:val="16"/>
                <w:lang w:eastAsia="ru-RU"/>
              </w:rPr>
              <w:t xml:space="preserve"> (квартал/год)</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пломбы</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Место установки ПУ</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Тип </w:t>
            </w:r>
            <w:proofErr w:type="spellStart"/>
            <w:r w:rsidRPr="004B213A">
              <w:rPr>
                <w:rFonts w:ascii="Liberation Serif" w:eastAsia="Times New Roman" w:hAnsi="Liberation Serif" w:cs="Liberation Serif"/>
                <w:color w:val="000000"/>
                <w:sz w:val="16"/>
                <w:szCs w:val="16"/>
                <w:lang w:eastAsia="ru-RU"/>
              </w:rPr>
              <w:t>помещ</w:t>
            </w:r>
            <w:proofErr w:type="spellEnd"/>
            <w:r w:rsidRPr="004B213A">
              <w:rPr>
                <w:rFonts w:ascii="Liberation Serif" w:eastAsia="Times New Roman" w:hAnsi="Liberation Serif" w:cs="Liberation Serif"/>
                <w:color w:val="000000"/>
                <w:sz w:val="16"/>
                <w:szCs w:val="16"/>
                <w:lang w:eastAsia="ru-RU"/>
              </w:rPr>
              <w:t>. (жилое/ нежилое)</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Вид </w:t>
            </w:r>
            <w:proofErr w:type="spellStart"/>
            <w:r w:rsidRPr="004B213A">
              <w:rPr>
                <w:rFonts w:ascii="Liberation Serif" w:eastAsia="Times New Roman" w:hAnsi="Liberation Serif" w:cs="Liberation Serif"/>
                <w:color w:val="000000"/>
                <w:sz w:val="16"/>
                <w:szCs w:val="16"/>
                <w:lang w:eastAsia="ru-RU"/>
              </w:rPr>
              <w:t>деят-ти</w:t>
            </w:r>
            <w:proofErr w:type="spellEnd"/>
            <w:r w:rsidRPr="004B213A">
              <w:rPr>
                <w:rFonts w:ascii="Liberation Serif" w:eastAsia="Times New Roman" w:hAnsi="Liberation Serif" w:cs="Liberation Serif"/>
                <w:color w:val="000000"/>
                <w:sz w:val="16"/>
                <w:szCs w:val="16"/>
                <w:lang w:eastAsia="ru-RU"/>
              </w:rPr>
              <w:t xml:space="preserve"> для нежил. </w:t>
            </w:r>
            <w:proofErr w:type="spellStart"/>
            <w:r w:rsidRPr="004B213A">
              <w:rPr>
                <w:rFonts w:ascii="Liberation Serif" w:eastAsia="Times New Roman" w:hAnsi="Liberation Serif" w:cs="Liberation Serif"/>
                <w:color w:val="000000"/>
                <w:sz w:val="16"/>
                <w:szCs w:val="16"/>
                <w:lang w:eastAsia="ru-RU"/>
              </w:rPr>
              <w:t>помещ-ий</w:t>
            </w:r>
            <w:proofErr w:type="spellEnd"/>
          </w:p>
        </w:tc>
        <w:tc>
          <w:tcPr>
            <w:tcW w:w="1695" w:type="dxa"/>
            <w:gridSpan w:val="3"/>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Потери</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точки учета</w:t>
            </w:r>
          </w:p>
        </w:tc>
      </w:tr>
      <w:tr w:rsidR="004E719A" w:rsidRPr="004B213A">
        <w:trPr>
          <w:trHeight w:hRule="exact" w:val="545"/>
        </w:trPr>
        <w:tc>
          <w:tcPr>
            <w:tcW w:w="87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69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489"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473"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747"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427"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1251"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в </w:t>
            </w:r>
            <w:proofErr w:type="spellStart"/>
            <w:r w:rsidRPr="004B213A">
              <w:rPr>
                <w:rFonts w:ascii="Liberation Serif" w:eastAsia="Times New Roman" w:hAnsi="Liberation Serif" w:cs="Liberation Serif"/>
                <w:color w:val="000000"/>
                <w:sz w:val="16"/>
                <w:szCs w:val="16"/>
                <w:lang w:eastAsia="ru-RU"/>
              </w:rPr>
              <w:t>тр</w:t>
            </w:r>
            <w:proofErr w:type="spellEnd"/>
            <w:r w:rsidRPr="004B213A">
              <w:rPr>
                <w:rFonts w:ascii="Liberation Serif" w:eastAsia="Times New Roman" w:hAnsi="Liberation Serif" w:cs="Liberation Serif"/>
                <w:color w:val="000000"/>
                <w:sz w:val="16"/>
                <w:szCs w:val="16"/>
                <w:lang w:eastAsia="ru-RU"/>
              </w:rPr>
              <w:t>-ре, кВт*ч</w:t>
            </w: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в </w:t>
            </w:r>
            <w:proofErr w:type="spellStart"/>
            <w:r w:rsidRPr="004B213A">
              <w:rPr>
                <w:rFonts w:ascii="Liberation Serif" w:eastAsia="Times New Roman" w:hAnsi="Liberation Serif" w:cs="Liberation Serif"/>
                <w:color w:val="000000"/>
                <w:sz w:val="16"/>
                <w:szCs w:val="16"/>
                <w:lang w:eastAsia="ru-RU"/>
              </w:rPr>
              <w:t>тр</w:t>
            </w:r>
            <w:proofErr w:type="spellEnd"/>
            <w:r w:rsidRPr="004B213A">
              <w:rPr>
                <w:rFonts w:ascii="Liberation Serif" w:eastAsia="Times New Roman" w:hAnsi="Liberation Serif" w:cs="Liberation Serif"/>
                <w:color w:val="000000"/>
                <w:sz w:val="16"/>
                <w:szCs w:val="16"/>
                <w:lang w:eastAsia="ru-RU"/>
              </w:rPr>
              <w:t>-ре, %</w:t>
            </w:r>
          </w:p>
        </w:tc>
        <w:tc>
          <w:tcPr>
            <w:tcW w:w="59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в ВЛ, КЛ, %</w:t>
            </w:r>
          </w:p>
        </w:tc>
        <w:tc>
          <w:tcPr>
            <w:tcW w:w="683"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jc w:val="center"/>
              <w:rPr>
                <w:rFonts w:ascii="Liberation Serif" w:eastAsia="Times New Roman" w:hAnsi="Liberation Serif" w:cs="Liberation Serif"/>
                <w:sz w:val="16"/>
                <w:szCs w:val="16"/>
                <w:lang w:eastAsia="ru-RU"/>
              </w:rPr>
            </w:pPr>
          </w:p>
        </w:tc>
      </w:tr>
      <w:tr w:rsidR="004E719A" w:rsidRPr="004B213A">
        <w:trPr>
          <w:trHeight w:hRule="exact" w:val="540"/>
        </w:trPr>
        <w:tc>
          <w:tcPr>
            <w:tcW w:w="87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489"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473"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74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right"/>
              <w:rPr>
                <w:rFonts w:ascii="Liberation Serif" w:eastAsia="Times New Roman" w:hAnsi="Liberation Serif" w:cs="Liberation Serif"/>
                <w:color w:val="000000"/>
                <w:sz w:val="16"/>
                <w:szCs w:val="16"/>
                <w:lang w:eastAsia="ru-RU"/>
              </w:rPr>
            </w:pPr>
          </w:p>
        </w:tc>
        <w:tc>
          <w:tcPr>
            <w:tcW w:w="42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251"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9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r>
    </w:tbl>
    <w:p w:rsidR="004E719A" w:rsidRPr="004B213A" w:rsidRDefault="00C96279">
      <w:pPr>
        <w:spacing w:after="0" w:line="240" w:lineRule="auto"/>
        <w:ind w:firstLine="709"/>
        <w:rPr>
          <w:rFonts w:ascii="Liberation Serif" w:hAnsi="Liberation Serif" w:cs="Liberation Serif"/>
        </w:rPr>
      </w:pPr>
      <w:r w:rsidRPr="004B213A">
        <w:rPr>
          <w:rFonts w:ascii="Liberation Serif" w:hAnsi="Liberation Serif" w:cs="Liberation Serif"/>
        </w:rPr>
        <w:t>* - (Д) - дневной тариф, (Н) - ночной тариф</w:t>
      </w:r>
      <w:r w:rsidRPr="004B213A">
        <w:rPr>
          <w:rFonts w:ascii="Liberation Serif" w:hAnsi="Liberation Serif" w:cs="Liberation Serif"/>
        </w:rPr>
        <w:tab/>
      </w:r>
    </w:p>
    <w:p w:rsidR="004E719A" w:rsidRPr="004B213A" w:rsidRDefault="00C96279">
      <w:pPr>
        <w:spacing w:after="0" w:line="240" w:lineRule="auto"/>
        <w:ind w:firstLine="709"/>
        <w:rPr>
          <w:rFonts w:ascii="Liberation Serif" w:hAnsi="Liberation Serif" w:cs="Liberation Serif"/>
          <w:color w:val="000000"/>
        </w:rPr>
      </w:pPr>
      <w:r w:rsidRPr="004B213A">
        <w:rPr>
          <w:rFonts w:ascii="Liberation Serif" w:hAnsi="Liberation Serif" w:cs="Liberation Serif"/>
          <w:color w:val="000000"/>
        </w:rPr>
        <w:t>И трансформаторов:</w:t>
      </w:r>
    </w:p>
    <w:tbl>
      <w:tblPr>
        <w:tblW w:w="10348" w:type="dxa"/>
        <w:tblInd w:w="15" w:type="dxa"/>
        <w:tblLayout w:type="fixed"/>
        <w:tblCellMar>
          <w:left w:w="15" w:type="dxa"/>
          <w:right w:w="15" w:type="dxa"/>
        </w:tblCellMar>
        <w:tblLook w:val="0000" w:firstRow="0" w:lastRow="0" w:firstColumn="0" w:lastColumn="0" w:noHBand="0" w:noVBand="0"/>
      </w:tblPr>
      <w:tblGrid>
        <w:gridCol w:w="1548"/>
        <w:gridCol w:w="1738"/>
        <w:gridCol w:w="1467"/>
        <w:gridCol w:w="1032"/>
        <w:gridCol w:w="1032"/>
        <w:gridCol w:w="1575"/>
        <w:gridCol w:w="1956"/>
      </w:tblGrid>
      <w:tr w:rsidR="004E719A" w:rsidRPr="004B213A">
        <w:trPr>
          <w:trHeight w:hRule="exact" w:val="225"/>
        </w:trPr>
        <w:tc>
          <w:tcPr>
            <w:tcW w:w="1548"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Заводской № ПУ</w:t>
            </w:r>
          </w:p>
        </w:tc>
        <w:tc>
          <w:tcPr>
            <w:tcW w:w="8800" w:type="dxa"/>
            <w:gridSpan w:val="6"/>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Трансформатор</w:t>
            </w:r>
          </w:p>
        </w:tc>
      </w:tr>
      <w:tr w:rsidR="004E719A" w:rsidRPr="004B213A">
        <w:trPr>
          <w:trHeight w:hRule="exact" w:val="375"/>
        </w:trPr>
        <w:tc>
          <w:tcPr>
            <w:tcW w:w="1548"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Заводской №</w:t>
            </w:r>
          </w:p>
        </w:tc>
        <w:tc>
          <w:tcPr>
            <w:tcW w:w="146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Тип</w:t>
            </w: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I (ном), А</w:t>
            </w: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U (ном), В</w:t>
            </w:r>
          </w:p>
        </w:tc>
        <w:tc>
          <w:tcPr>
            <w:tcW w:w="157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Класс точности</w:t>
            </w:r>
          </w:p>
        </w:tc>
        <w:tc>
          <w:tcPr>
            <w:tcW w:w="1956"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Коэффициент трансформации</w:t>
            </w:r>
          </w:p>
        </w:tc>
      </w:tr>
      <w:tr w:rsidR="004E719A" w:rsidRPr="004B213A">
        <w:trPr>
          <w:trHeight w:hRule="exact" w:val="375"/>
        </w:trPr>
        <w:tc>
          <w:tcPr>
            <w:tcW w:w="1548"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46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57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956"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r>
    </w:tbl>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Приборы учета должны </w:t>
      </w:r>
      <w:proofErr w:type="gramStart"/>
      <w:r w:rsidRPr="004B213A">
        <w:rPr>
          <w:rFonts w:ascii="Liberation Serif" w:hAnsi="Liberation Serif" w:cs="Liberation Serif"/>
          <w:color w:val="000000"/>
        </w:rPr>
        <w:t xml:space="preserve">быть  </w:t>
      </w:r>
      <w:proofErr w:type="spellStart"/>
      <w:r w:rsidRPr="004B213A">
        <w:rPr>
          <w:rFonts w:ascii="Liberation Serif" w:hAnsi="Liberation Serif" w:cs="Liberation Serif"/>
          <w:color w:val="000000"/>
        </w:rPr>
        <w:t>поверены</w:t>
      </w:r>
      <w:proofErr w:type="spellEnd"/>
      <w:proofErr w:type="gramEnd"/>
      <w:r w:rsidRPr="004B213A">
        <w:rPr>
          <w:rFonts w:ascii="Liberation Serif" w:hAnsi="Liberation Serif" w:cs="Liberation Serif"/>
          <w:color w:val="000000"/>
        </w:rPr>
        <w:t xml:space="preserve"> в установленном порядке и внесены в государственный реестр средств измерений. Если класс точности прибора учета ниже чем 2,0, то в случае выбытия его из эксплуатации, либо при иных условиях по соглашению сторон он должен быть заменен на прибор учета класса 2,</w:t>
      </w:r>
      <w:proofErr w:type="gramStart"/>
      <w:r w:rsidRPr="004B213A">
        <w:rPr>
          <w:rFonts w:ascii="Liberation Serif" w:hAnsi="Liberation Serif" w:cs="Liberation Serif"/>
          <w:color w:val="000000"/>
        </w:rPr>
        <w:t>0  или</w:t>
      </w:r>
      <w:proofErr w:type="gramEnd"/>
      <w:r w:rsidRPr="004B213A">
        <w:rPr>
          <w:rFonts w:ascii="Liberation Serif" w:hAnsi="Liberation Serif" w:cs="Liberation Serif"/>
          <w:color w:val="000000"/>
        </w:rPr>
        <w:t xml:space="preserve"> более высокого класса точности.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В случае установки прибора </w:t>
      </w:r>
      <w:proofErr w:type="gramStart"/>
      <w:r w:rsidRPr="004B213A">
        <w:rPr>
          <w:rFonts w:ascii="Liberation Serif" w:hAnsi="Liberation Serif" w:cs="Liberation Serif"/>
          <w:color w:val="000000"/>
        </w:rPr>
        <w:t>учета  не</w:t>
      </w:r>
      <w:proofErr w:type="gramEnd"/>
      <w:r w:rsidRPr="004B213A">
        <w:rPr>
          <w:rFonts w:ascii="Liberation Serif" w:hAnsi="Liberation Serif" w:cs="Liberation Serif"/>
          <w:color w:val="000000"/>
        </w:rPr>
        <w:t xml:space="preserve">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w:t>
      </w:r>
      <w:r w:rsidRPr="004B213A">
        <w:rPr>
          <w:rFonts w:ascii="Liberation Serif" w:hAnsi="Liberation Serif" w:cs="Liberation Serif"/>
          <w:color w:val="000000"/>
        </w:rPr>
        <w:lastRenderedPageBreak/>
        <w:t>участке от  точки присоединения до точки установки прибора учета. Величина потерь фиксируется в Акте организации коммерческого учета.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Фактический объем потребленной электрической энергии по Договору за расчетный период определяется в соответствии с показаниями приборов учета, переданными Потребителем в сроки и способами, указанными в п. 3.2.6 Договора.</w:t>
      </w:r>
    </w:p>
    <w:p w:rsidR="004E719A" w:rsidRPr="004B213A" w:rsidRDefault="00C96279">
      <w:pPr>
        <w:pStyle w:val="aff1"/>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При отсутствии у Потребителя приборов учета, для расчета объема потребления электрической энергии в жилых помещениях, применяются нормативы потребления, утвержденные в установленном порядке, а для нежилых помещений объем потребленной электрической энергии определяется расчетным способом, установленным в соответствии с требованиями законодательства РФ об электроснабжении.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При непредоставлении (несвоевременном предоставлении) Потребителем показаний прибора учета, для определения объема потребления электрической энергии Гарантирующий поставщик использует расчетные способы, определенные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При сообщении Потребителем Гарантирующему поставщику о неисправности  прибора учета, расчет за потребленную электрическую энергию в период осуществления ремонта, замены, поверки прибора учета, не превышающий трех расчетных периодов подряд в жилых помещениях и не превышающий двух расчетных периодов подряд  в нежилых помещениях с даты возникновения указанных событий, производится по среднемесячному потреблению электрической энергии, определенному в соответствии с действующим законодательством РФ.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Замена (установка при отсутствии) приборов учета должна производиться в установленном порядке и не требует переоформления настоящего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При обнаружении представителем Гарантирующего поставщика (Сетевой организации) у Потребителя факта несанкционированного вмешательства в работу прибора учета, несанкционированного подключения, составляется соответствующий акт, на основании которого дополнительно к объему потребленной электрической энергии, рассчитанному по </w:t>
      </w:r>
      <w:proofErr w:type="spellStart"/>
      <w:r w:rsidRPr="004B213A">
        <w:rPr>
          <w:rFonts w:ascii="Liberation Serif" w:hAnsi="Liberation Serif" w:cs="Liberation Serif"/>
          <w:color w:val="000000"/>
        </w:rPr>
        <w:t>п.п</w:t>
      </w:r>
      <w:proofErr w:type="spellEnd"/>
      <w:r w:rsidRPr="004B213A">
        <w:rPr>
          <w:rFonts w:ascii="Liberation Serif" w:hAnsi="Liberation Serif" w:cs="Liberation Serif"/>
          <w:color w:val="000000"/>
        </w:rPr>
        <w:t xml:space="preserve">. 4.1.-4.6 настоящего Договора, производится доначисление размера платы исходя из объемов электрической энергии, рассчитанных на основании акта и действующего законодательства.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При недопуске 2 и более раз Потребителем в занимаемое им жилое и (или) нежилое помещение Гарантирующего поставщика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Гарантирующим поставщиком акта об отказе в допуске к прибору учета, показания такого прибора учета, предоставленные Потребителем, не учитываются при расчете платы до даты подписания акта проведения указанной проверки. Размер объема потребленной электрической энергии и платы за нее определяются с учетом требований действующего законодательства РФ.</w:t>
      </w:r>
    </w:p>
    <w:p w:rsidR="004E719A" w:rsidRPr="004B213A" w:rsidRDefault="004E719A">
      <w:pPr>
        <w:widowControl w:val="0"/>
        <w:spacing w:after="0" w:line="240" w:lineRule="auto"/>
        <w:ind w:firstLine="709"/>
        <w:jc w:val="both"/>
        <w:rPr>
          <w:rFonts w:ascii="Liberation Serif" w:hAnsi="Liberation Serif" w:cs="Liberation Serif"/>
          <w:b/>
          <w:bCs/>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rPr>
        <w:t>Расчет</w:t>
      </w:r>
      <w:r w:rsidRPr="004B213A">
        <w:rPr>
          <w:rFonts w:ascii="Liberation Serif" w:hAnsi="Liberation Serif" w:cs="Liberation Serif"/>
          <w:b/>
          <w:bCs/>
          <w:color w:val="000000"/>
        </w:rPr>
        <w:t xml:space="preserve"> стоимости и порядок оплаты электрической энергии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Расчетным периодом в соответствии с настоящим Договором является один календарный месяц.</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Расчеты за электрическую энергию, поставленную Гарантирующим поставщиком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Стоимость электрической энергии, потребленной Потребителем, определяется как произведение объема потребленной электрической энергии, определенного в соответствии с разделом 4 настоящего Договора на тариф, установленный в соответствии с действующим законодательством, органом, осуществляющим государственное регулирование тарифов.  Тариф может быть единым, либо с выделением стоимости услуг по передаче электрической энергии и иных услуг в соответствии с п.1.2. настоящего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В случае принятия в Республике Башкортостан решения об установлении социальной нормы потребления электрической энергии стоимость потребленной электрической энергии в расчетном периоде рассчитывается по тарифам,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4E719A" w:rsidRPr="004B213A" w:rsidRDefault="00C96279">
      <w:pPr>
        <w:pStyle w:val="aff1"/>
        <w:tabs>
          <w:tab w:val="left" w:pos="1134"/>
        </w:tabs>
        <w:spacing w:after="0" w:line="240" w:lineRule="auto"/>
        <w:ind w:left="0" w:firstLine="792"/>
        <w:jc w:val="both"/>
        <w:rPr>
          <w:rFonts w:ascii="Liberation Serif" w:hAnsi="Liberation Serif" w:cs="Liberation Serif"/>
        </w:rPr>
      </w:pPr>
      <w:r w:rsidRPr="004B213A">
        <w:rPr>
          <w:rFonts w:ascii="Liberation Serif" w:hAnsi="Liberation Serif" w:cs="Liberation Serif"/>
        </w:rPr>
        <w:t>В случае приобретения (утраты) Потребителем права на получение мер социальной поддержки внесение изменений в настоящий Договор не требуется.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Расчет стоимости платы, подлежащей доначислению в связи с выявленным фактом несанкционированного вмешательства в работу прибора учета, несанкционированного подключения, производится по тарифу, действующему на момент его обнаружения.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Размер платы за электрическую энергию определяется с применением повышающих коэффициентов в случаях, определенных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Потребитель вправе осуществлять предварительную оплату коммунальных услуг в счет будущих расчетных периодов.</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color w:val="000000"/>
        </w:rPr>
      </w:pPr>
      <w:r w:rsidRPr="004B213A">
        <w:rPr>
          <w:rFonts w:ascii="Liberation Serif" w:hAnsi="Liberation Serif" w:cs="Liberation Serif"/>
          <w:b/>
        </w:rPr>
        <w:t>Ответственность</w:t>
      </w:r>
      <w:r w:rsidRPr="004B213A">
        <w:rPr>
          <w:rFonts w:ascii="Liberation Serif" w:hAnsi="Liberation Serif" w:cs="Liberation Serif"/>
          <w:b/>
          <w:bCs/>
          <w:color w:val="000000"/>
        </w:rPr>
        <w:t xml:space="preserve"> сторон</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В случае неисполнения или ненадлежащего исполнения обязательств по настоящему Договору энергоснабжения Сторона, нарушившая обязательство, обязана возместить другой Стороне причиненный этим реальный ущерб.</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 xml:space="preserve">При несвоевременной оплате электрической энергии Потребитель уплачивает в пользу Гарантирующего поставщика пени в размере одной трехсотой ставки рефинансирования Центрального банка РФ, действующей на день фактической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4B213A">
        <w:rPr>
          <w:rFonts w:ascii="Liberation Serif" w:hAnsi="Liberation Serif" w:cs="Liberation Serif"/>
        </w:rPr>
        <w:t>стотридцатой</w:t>
      </w:r>
      <w:proofErr w:type="spellEnd"/>
      <w:r w:rsidRPr="004B213A">
        <w:rPr>
          <w:rFonts w:ascii="Liberation Serif" w:hAnsi="Liberation Serif" w:cs="Liberation Serif"/>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Все возникшие по настоящему Договору споры Стороны, по возможности, решают путем переговоров, а в случае недостижения согласия – в судах общей юрисдикции по месту исполнения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Гарантирующий поставщик не несет ответственности за направление СМС уведомлений на номера мобильных телефонов, в случае если Потребитель не уведомил (несвоевременно уведомил) Гарантирующего поставщика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Потребитель, дающий согласие на направление ему СМС уведомлений, согласен с тем, что Гарантирующий поставщик не несет ответственность за недоставку СМС – сообщения на указанный номер ввиду отсутствия на лицевом счете телефонного номера Потребителя денежных средств или по техническим причинам в обслуживании, вызванных по вине оператора сотовой связи Потребителя.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rPr>
        <w:t>Потребитель, дающий согласие на направление ему СМС уведомлений, согласен с тем, что с момента поступления</w:t>
      </w:r>
      <w:r w:rsidRPr="004B213A">
        <w:rPr>
          <w:rFonts w:ascii="Liberation Serif" w:hAnsi="Liberation Serif" w:cs="Liberation Serif"/>
          <w:color w:val="000000"/>
        </w:rPr>
        <w:t xml:space="preserve"> СМС-сообщения на указанный им номер мобильного телефона от Гарантирующего поставщика он считается извещенным должным образом.</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Гарантирующий поставщик несет ответственность за качество поставляемой электрической энергии в пределах границ централизованных сетей сетевой организации. Гарантирующий поставщик не отвечает за поставку электрической энергии по электрическим сетям лиц, не оказывающих услуги по передаче электрической энергии. Размер и основания ответственности Гарантирующего поставщика за нарушение показателей качества поставленной электрической энергии определяются в соответствии с действующим законодательством.</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rPr>
        <w:t>Прочие</w:t>
      </w:r>
      <w:r w:rsidRPr="004B213A">
        <w:rPr>
          <w:rFonts w:ascii="Liberation Serif" w:hAnsi="Liberation Serif" w:cs="Liberation Serif"/>
          <w:b/>
          <w:bCs/>
          <w:color w:val="000000"/>
        </w:rPr>
        <w:t xml:space="preserve"> условия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 xml:space="preserve">Договор вступает в силу с </w:t>
      </w:r>
      <w:r w:rsidRPr="004B213A">
        <w:rPr>
          <w:rFonts w:ascii="Liberation Serif" w:hAnsi="Liberation Serif" w:cs="Liberation Serif"/>
          <w:u w:val="single"/>
        </w:rPr>
        <w:t xml:space="preserve">                        </w:t>
      </w:r>
      <w:r w:rsidRPr="004B213A">
        <w:rPr>
          <w:rFonts w:ascii="Liberation Serif" w:hAnsi="Liberation Serif" w:cs="Liberation Serif"/>
        </w:rPr>
        <w:t xml:space="preserve"> и считается заключенным на неопределенный срок. </w:t>
      </w:r>
    </w:p>
    <w:p w:rsidR="004E719A" w:rsidRPr="004B213A" w:rsidRDefault="00272064">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sz w:val="21"/>
          <w:szCs w:val="21"/>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r w:rsidR="00C96279" w:rsidRPr="004B213A">
        <w:rPr>
          <w:rFonts w:ascii="Liberation Serif" w:hAnsi="Liberation Serif" w:cs="Liberation Serif"/>
        </w:rPr>
        <w:t>.</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 xml:space="preserve">Потребитель вправе расторгнуть настоящий Договор в одностороннем порядке при условии уведомления об этом Гарантирующего поставщика за 10 дней и полной оплаты потребленной электрической энергии.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Изменение или прекращение действия настоящего Договора не освобождает Стороны от взаимных расчетов за поставленную (потребленную) электрическую энергию.</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rPr>
        <w:t>Настоящий Договор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настоящего Договора законов</w:t>
      </w:r>
      <w:r w:rsidRPr="004B213A">
        <w:rPr>
          <w:rFonts w:ascii="Liberation Serif" w:hAnsi="Liberation Serif" w:cs="Liberation Serif"/>
          <w:color w:val="000000"/>
        </w:rPr>
        <w:t xml:space="preserve"> и (или) нормативных правовых актов, устанавливающих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r w:rsidR="00272064" w:rsidRPr="004B213A">
        <w:rPr>
          <w:rFonts w:ascii="Liberation Serif" w:hAnsi="Liberation Serif" w:cs="Liberation Serif"/>
          <w:color w:val="000000"/>
        </w:rPr>
        <w:t xml:space="preserve">, </w:t>
      </w:r>
      <w:r w:rsidR="00272064" w:rsidRPr="004B213A">
        <w:rPr>
          <w:rFonts w:ascii="Liberation Serif" w:hAnsi="Liberation Serif" w:cs="Liberation Serif"/>
          <w:color w:val="000000"/>
          <w:sz w:val="21"/>
          <w:szCs w:val="21"/>
        </w:rPr>
        <w:t>без внесения изменений в настоящий Договор</w:t>
      </w:r>
      <w:r w:rsidRPr="004B213A">
        <w:rPr>
          <w:rFonts w:ascii="Liberation Serif" w:hAnsi="Liberation Serif" w:cs="Liberation Serif"/>
          <w:color w:val="000000"/>
        </w:rPr>
        <w:t>.</w:t>
      </w:r>
    </w:p>
    <w:p w:rsidR="00272064" w:rsidRPr="004B213A" w:rsidRDefault="00272064" w:rsidP="00272064">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4B213A">
        <w:rPr>
          <w:rFonts w:ascii="Liberation Serif" w:hAnsi="Liberation Serif" w:cs="Liberation Serif"/>
          <w:color w:val="000000"/>
          <w:sz w:val="21"/>
          <w:szCs w:val="21"/>
        </w:rPr>
        <w:t>Информация об изменении условий настоящего Договора доводится до сведения Потребителя способами, предусмотренными пунктом 1.4. настоящего Договора.</w:t>
      </w:r>
    </w:p>
    <w:p w:rsidR="00272064" w:rsidRPr="004B213A" w:rsidRDefault="00272064" w:rsidP="00272064">
      <w:pPr>
        <w:tabs>
          <w:tab w:val="left" w:pos="1134"/>
        </w:tabs>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sz w:val="21"/>
          <w:szCs w:val="21"/>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При исполнении настоящего Договора, а также решении вопросов, не предусмотренных настоящим Договором, стороны руководствуются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Настоящий Договор составлен в двух подлинных экземплярах, имеющих одинаковую юридическую силу, один экземпляр находится у Гарантирующего поставщика, а другой у Потребителя.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rPr>
        <w:t xml:space="preserve">В соответствии с требованиями статьи 6 федерального закона от 27.07.2006 г. №152-ФЗ «О персональных данных», Потребитель подтверждает свое согласие на обработку Гарантирующим поставщиком своих персональных данных, включающих фамилию, имя, отчество, паспортные данные, дату рождения, место </w:t>
      </w:r>
      <w:r w:rsidRPr="004B213A">
        <w:rPr>
          <w:rFonts w:ascii="Liberation Serif" w:hAnsi="Liberation Serif" w:cs="Liberation Serif"/>
        </w:rPr>
        <w:lastRenderedPageBreak/>
        <w:t>фактического жительства и номера стационарных и мобильных телефонов, адрес подключения, адрес электронной</w:t>
      </w:r>
      <w:r w:rsidRPr="004B213A">
        <w:rPr>
          <w:rFonts w:ascii="Liberation Serif" w:hAnsi="Liberation Serif" w:cs="Liberation Serif"/>
          <w:color w:val="000000"/>
        </w:rPr>
        <w:t xml:space="preserve"> почты, информацию о документах, подтверждающих основания и полномочия по заключению настоящего Договора, информацию о льготах.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В период действия согласия Потребитель предоставляет Гарантирующему поставщику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передачу третьим лицам, которым эти данные необходимы для выполнения обязанностей в целях исполнения условий настоящего Договора, и обязательств, предусмотренных федеральным законодательством, подзаконными нормативно-правовыми актами, указами и распоряжениями президента и постановлениями Правительства РФ.</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Гарантирующий поставщик вправе обрабатывать персональные данные Потребителя посредством внесения их в электронные базы данных, информационные и </w:t>
      </w:r>
      <w:proofErr w:type="spellStart"/>
      <w:r w:rsidRPr="004B213A">
        <w:rPr>
          <w:rFonts w:ascii="Liberation Serif" w:hAnsi="Liberation Serif" w:cs="Liberation Serif"/>
          <w:color w:val="000000"/>
        </w:rPr>
        <w:t>биллинговые</w:t>
      </w:r>
      <w:proofErr w:type="spellEnd"/>
      <w:r w:rsidRPr="004B213A">
        <w:rPr>
          <w:rFonts w:ascii="Liberation Serif" w:hAnsi="Liberation Serif" w:cs="Liberation Serif"/>
          <w:color w:val="000000"/>
        </w:rPr>
        <w:t xml:space="preserve"> системы, включения в списки (реестры) и отчетные формы.</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Срок хранения персональных данных Потребителя в электронных базах данных, информационных и </w:t>
      </w:r>
      <w:proofErr w:type="spellStart"/>
      <w:r w:rsidRPr="004B213A">
        <w:rPr>
          <w:rFonts w:ascii="Liberation Serif" w:hAnsi="Liberation Serif" w:cs="Liberation Serif"/>
          <w:color w:val="000000"/>
        </w:rPr>
        <w:t>биллинговых</w:t>
      </w:r>
      <w:proofErr w:type="spellEnd"/>
      <w:r w:rsidRPr="004B213A">
        <w:rPr>
          <w:rFonts w:ascii="Liberation Serif" w:hAnsi="Liberation Serif" w:cs="Liberation Serif"/>
          <w:color w:val="000000"/>
        </w:rPr>
        <w:t xml:space="preserve"> системах и на бумажных носителях не более 10 лет после окончания действия настоящего Договора.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Потребитель оставляет за собой право отозвать свое согласие посредством составления соответствующего письменного документа, который может быть направлен Потребителем в адрес Гарантирующего поставщика по почте заказным письмом с уведомлением о вручении, либо вручен лично под расписку уполномоченному представителю Гарантирующего поставщика.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Потребитель, совершая конклюдентные действия по предоставлению информации о номере (номерах) мобильного телефона, а также почтовом и электронном адресе (адресах), в форме отражения в договоре, личном кабинете потребителя, виртуальной приемной, форме заказа обратной связи, совершения звонка в контакт-центр или подразделение ООО «ЭСКБ», а также, при личном обслуживании, подтверждает свое согласие на обработку его персональных данных в порядке п. 7.8. настоящего договора и на направление ему уведомлений от ООО «ЭСКБ», а также осуществление информирования иными доступными способами по профилю деятельности ООО «ЭСКБ». Номер телефона для связи _____________________, адрес электронной почты _______________________.</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p>
    <w:p w:rsidR="004E719A" w:rsidRPr="004B213A" w:rsidRDefault="004E719A">
      <w:pPr>
        <w:widowControl w:val="0"/>
        <w:spacing w:after="0" w:line="240" w:lineRule="auto"/>
        <w:ind w:firstLine="709"/>
        <w:jc w:val="both"/>
        <w:rPr>
          <w:rFonts w:ascii="Liberation Serif" w:hAnsi="Liberation Serif" w:cs="Liberation Serif"/>
          <w:b/>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Юридические адреса, реквизиты и подписи сторон</w:t>
      </w:r>
    </w:p>
    <w:tbl>
      <w:tblPr>
        <w:tblW w:w="10206" w:type="dxa"/>
        <w:tblInd w:w="108" w:type="dxa"/>
        <w:tblLayout w:type="fixed"/>
        <w:tblLook w:val="04A0" w:firstRow="1" w:lastRow="0" w:firstColumn="1" w:lastColumn="0" w:noHBand="0" w:noVBand="1"/>
      </w:tblPr>
      <w:tblGrid>
        <w:gridCol w:w="5245"/>
        <w:gridCol w:w="4961"/>
      </w:tblGrid>
      <w:tr w:rsidR="004E719A" w:rsidRPr="004B213A">
        <w:trPr>
          <w:trHeight w:val="294"/>
        </w:trPr>
        <w:tc>
          <w:tcPr>
            <w:tcW w:w="5245" w:type="dxa"/>
            <w:shd w:val="clear" w:color="auto" w:fill="auto"/>
          </w:tcPr>
          <w:p w:rsidR="004E719A" w:rsidRPr="004B213A" w:rsidRDefault="00C96279">
            <w:pPr>
              <w:spacing w:after="0" w:line="360" w:lineRule="auto"/>
              <w:jc w:val="center"/>
              <w:rPr>
                <w:rFonts w:ascii="Liberation Serif" w:hAnsi="Liberation Serif" w:cs="Liberation Serif"/>
                <w:b/>
                <w:color w:val="000000"/>
              </w:rPr>
            </w:pPr>
            <w:r w:rsidRPr="004B213A">
              <w:rPr>
                <w:rFonts w:ascii="Liberation Serif" w:hAnsi="Liberation Serif" w:cs="Liberation Serif"/>
                <w:b/>
                <w:color w:val="000000"/>
              </w:rPr>
              <w:t>Гарантирующий поставщик</w:t>
            </w:r>
          </w:p>
        </w:tc>
        <w:tc>
          <w:tcPr>
            <w:tcW w:w="4961" w:type="dxa"/>
            <w:shd w:val="clear" w:color="auto" w:fill="auto"/>
          </w:tcPr>
          <w:p w:rsidR="004E719A" w:rsidRPr="004B213A" w:rsidRDefault="00C96279">
            <w:pPr>
              <w:spacing w:after="0" w:line="240" w:lineRule="auto"/>
              <w:jc w:val="center"/>
              <w:rPr>
                <w:rFonts w:ascii="Liberation Serif" w:hAnsi="Liberation Serif" w:cs="Liberation Serif"/>
                <w:b/>
                <w:color w:val="000000"/>
              </w:rPr>
            </w:pPr>
            <w:r w:rsidRPr="004B213A">
              <w:rPr>
                <w:rFonts w:ascii="Liberation Serif" w:hAnsi="Liberation Serif" w:cs="Liberation Serif"/>
                <w:b/>
                <w:color w:val="000000"/>
              </w:rPr>
              <w:t>Потребитель</w:t>
            </w:r>
          </w:p>
        </w:tc>
      </w:tr>
      <w:tr w:rsidR="004E719A" w:rsidRPr="004B213A">
        <w:tc>
          <w:tcPr>
            <w:tcW w:w="5245" w:type="dxa"/>
            <w:shd w:val="clear" w:color="auto" w:fill="auto"/>
          </w:tcPr>
          <w:tbl>
            <w:tblPr>
              <w:tblW w:w="10206" w:type="dxa"/>
              <w:tblInd w:w="108" w:type="dxa"/>
              <w:tblLayout w:type="fixed"/>
              <w:tblLook w:val="04A0" w:firstRow="1" w:lastRow="0" w:firstColumn="1" w:lastColumn="0" w:noHBand="0" w:noVBand="1"/>
            </w:tblPr>
            <w:tblGrid>
              <w:gridCol w:w="10206"/>
            </w:tblGrid>
            <w:tr w:rsidR="004E719A" w:rsidRPr="004B213A">
              <w:tc>
                <w:tcPr>
                  <w:tcW w:w="5245" w:type="dxa"/>
                  <w:shd w:val="clear" w:color="auto" w:fill="auto"/>
                </w:tcPr>
                <w:p w:rsidR="004E719A" w:rsidRPr="004B213A" w:rsidRDefault="00C96279">
                  <w:pPr>
                    <w:spacing w:after="0" w:line="240" w:lineRule="auto"/>
                    <w:rPr>
                      <w:rFonts w:ascii="Liberation Serif" w:hAnsi="Liberation Serif" w:cs="Liberation Serif"/>
                      <w:b/>
                    </w:rPr>
                  </w:pPr>
                  <w:r w:rsidRPr="004B213A">
                    <w:rPr>
                      <w:rFonts w:ascii="Liberation Serif" w:hAnsi="Liberation Serif" w:cs="Liberation Serif"/>
                      <w:b/>
                    </w:rPr>
                    <w:t>ООО «ЭСКБ»</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Юридический адрес 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ИНН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КПП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РС ______________________________________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в________________________________________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КС ______________________________________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БИК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Контактная информация ООО «ЭСКБ»:</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тел.: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сайт: _____________________________________</w:t>
                  </w:r>
                </w:p>
              </w:tc>
            </w:tr>
          </w:tbl>
          <w:p w:rsidR="004E719A" w:rsidRPr="004B213A" w:rsidRDefault="004E719A">
            <w:pPr>
              <w:spacing w:after="0" w:line="240" w:lineRule="auto"/>
              <w:rPr>
                <w:rFonts w:ascii="Liberation Serif" w:hAnsi="Liberation Serif" w:cs="Liberation Serif"/>
              </w:rPr>
            </w:pPr>
          </w:p>
        </w:tc>
        <w:tc>
          <w:tcPr>
            <w:tcW w:w="4961" w:type="dxa"/>
            <w:shd w:val="clear" w:color="auto" w:fill="auto"/>
          </w:tcPr>
          <w:p w:rsidR="004E719A" w:rsidRPr="004B213A" w:rsidRDefault="004E719A">
            <w:pPr>
              <w:pBdr>
                <w:bottom w:val="single" w:sz="12" w:space="1" w:color="auto"/>
              </w:pBdr>
              <w:spacing w:after="0" w:line="240" w:lineRule="auto"/>
              <w:rPr>
                <w:rFonts w:ascii="Liberation Serif" w:hAnsi="Liberation Serif" w:cs="Liberation Serif"/>
                <w:u w:val="single"/>
              </w:rPr>
            </w:pPr>
          </w:p>
          <w:p w:rsidR="004E719A" w:rsidRPr="004B213A" w:rsidRDefault="00C96279">
            <w:pPr>
              <w:spacing w:after="0" w:line="240" w:lineRule="auto"/>
              <w:jc w:val="center"/>
              <w:rPr>
                <w:rFonts w:ascii="Liberation Serif" w:hAnsi="Liberation Serif" w:cs="Liberation Serif"/>
              </w:rPr>
            </w:pPr>
            <w:r w:rsidRPr="004B213A">
              <w:rPr>
                <w:rFonts w:ascii="Liberation Serif" w:hAnsi="Liberation Serif" w:cs="Liberation Serif"/>
              </w:rPr>
              <w:t>(Ф.И.О. полностью)</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Дата </w:t>
            </w:r>
            <w:proofErr w:type="gramStart"/>
            <w:r w:rsidRPr="004B213A">
              <w:rPr>
                <w:rFonts w:ascii="Liberation Serif" w:hAnsi="Liberation Serif" w:cs="Liberation Serif"/>
              </w:rPr>
              <w:t>рождения:_</w:t>
            </w:r>
            <w:proofErr w:type="gramEnd"/>
            <w:r w:rsidRPr="004B213A">
              <w:rPr>
                <w:rFonts w:ascii="Liberation Serif" w:hAnsi="Liberation Serif" w:cs="Liberation Serif"/>
              </w:rPr>
              <w:t>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Место рождения: 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Паспорт № ________ серия 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выдан </w:t>
            </w:r>
            <w:r w:rsidRPr="004B213A">
              <w:rPr>
                <w:rFonts w:ascii="Liberation Serif" w:hAnsi="Liberation Serif" w:cs="Liberation Serif"/>
                <w:u w:val="single"/>
              </w:rPr>
              <w:t>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Адрес </w:t>
            </w:r>
            <w:proofErr w:type="gramStart"/>
            <w:r w:rsidRPr="004B213A">
              <w:rPr>
                <w:rFonts w:ascii="Liberation Serif" w:hAnsi="Liberation Serif" w:cs="Liberation Serif"/>
              </w:rPr>
              <w:t>прописки:</w:t>
            </w:r>
            <w:r w:rsidRPr="004B213A">
              <w:rPr>
                <w:rFonts w:ascii="Liberation Serif" w:hAnsi="Liberation Serif" w:cs="Liberation Serif"/>
                <w:u w:val="single"/>
              </w:rPr>
              <w:t>_</w:t>
            </w:r>
            <w:proofErr w:type="gramEnd"/>
            <w:r w:rsidRPr="004B213A">
              <w:rPr>
                <w:rFonts w:ascii="Liberation Serif" w:hAnsi="Liberation Serif" w:cs="Liberation Serif"/>
                <w:u w:val="single"/>
              </w:rPr>
              <w:t>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Адрес </w:t>
            </w:r>
            <w:proofErr w:type="gramStart"/>
            <w:r w:rsidRPr="004B213A">
              <w:rPr>
                <w:rFonts w:ascii="Liberation Serif" w:hAnsi="Liberation Serif" w:cs="Liberation Serif"/>
              </w:rPr>
              <w:t>проживания:_</w:t>
            </w:r>
            <w:proofErr w:type="gramEnd"/>
            <w:r w:rsidRPr="004B213A">
              <w:rPr>
                <w:rFonts w:ascii="Liberation Serif" w:hAnsi="Liberation Serif" w:cs="Liberation Serif"/>
              </w:rPr>
              <w:t>_______________________</w:t>
            </w:r>
          </w:p>
          <w:p w:rsidR="004E719A" w:rsidRPr="004B213A" w:rsidRDefault="00C96279">
            <w:pPr>
              <w:spacing w:after="0" w:line="240" w:lineRule="auto"/>
              <w:rPr>
                <w:rFonts w:ascii="Liberation Serif" w:hAnsi="Liberation Serif" w:cs="Liberation Serif"/>
              </w:rPr>
            </w:pPr>
            <w:proofErr w:type="spellStart"/>
            <w:proofErr w:type="gramStart"/>
            <w:r w:rsidRPr="004B213A">
              <w:rPr>
                <w:rFonts w:ascii="Liberation Serif" w:hAnsi="Liberation Serif" w:cs="Liberation Serif"/>
              </w:rPr>
              <w:t>Моб.тел</w:t>
            </w:r>
            <w:proofErr w:type="spellEnd"/>
            <w:r w:rsidRPr="004B213A">
              <w:rPr>
                <w:rFonts w:ascii="Liberation Serif" w:hAnsi="Liberation Serif" w:cs="Liberation Serif"/>
              </w:rPr>
              <w:t>.:_</w:t>
            </w:r>
            <w:proofErr w:type="gramEnd"/>
            <w:r w:rsidRPr="004B213A">
              <w:rPr>
                <w:rFonts w:ascii="Liberation Serif" w:hAnsi="Liberation Serif" w:cs="Liberation Serif"/>
              </w:rPr>
              <w:t>_________________________________</w:t>
            </w:r>
          </w:p>
          <w:p w:rsidR="004E719A" w:rsidRPr="004B213A" w:rsidRDefault="00C96279">
            <w:pPr>
              <w:spacing w:after="0" w:line="240" w:lineRule="auto"/>
              <w:rPr>
                <w:rFonts w:ascii="Liberation Serif" w:hAnsi="Liberation Serif" w:cs="Liberation Serif"/>
                <w:u w:val="single"/>
              </w:rPr>
            </w:pPr>
            <w:r w:rsidRPr="004B213A">
              <w:rPr>
                <w:rFonts w:ascii="Liberation Serif" w:hAnsi="Liberation Serif" w:cs="Liberation Serif"/>
              </w:rPr>
              <w:t>Адрес электронной почты: ___________________</w:t>
            </w:r>
          </w:p>
        </w:tc>
      </w:tr>
      <w:tr w:rsidR="004E719A" w:rsidRPr="004B213A">
        <w:tc>
          <w:tcPr>
            <w:tcW w:w="5245" w:type="dxa"/>
            <w:shd w:val="clear" w:color="auto" w:fill="auto"/>
          </w:tcPr>
          <w:p w:rsidR="004E719A" w:rsidRPr="004B213A" w:rsidRDefault="004E719A">
            <w:pPr>
              <w:spacing w:after="0" w:line="240" w:lineRule="auto"/>
              <w:rPr>
                <w:rFonts w:ascii="Liberation Serif" w:hAnsi="Liberation Serif" w:cs="Liberation Serif"/>
              </w:rPr>
            </w:pPr>
          </w:p>
        </w:tc>
        <w:tc>
          <w:tcPr>
            <w:tcW w:w="4961" w:type="dxa"/>
            <w:shd w:val="clear" w:color="auto" w:fill="auto"/>
          </w:tcPr>
          <w:p w:rsidR="004E719A" w:rsidRPr="004B213A" w:rsidRDefault="004E719A">
            <w:pPr>
              <w:spacing w:after="0" w:line="240" w:lineRule="auto"/>
              <w:rPr>
                <w:rFonts w:ascii="Liberation Serif" w:hAnsi="Liberation Serif" w:cs="Liberation Serif"/>
              </w:rPr>
            </w:pPr>
          </w:p>
          <w:p w:rsidR="004E719A" w:rsidRPr="004B213A" w:rsidRDefault="004E719A">
            <w:pPr>
              <w:spacing w:after="0" w:line="240" w:lineRule="auto"/>
              <w:rPr>
                <w:rFonts w:ascii="Liberation Serif" w:hAnsi="Liberation Serif" w:cs="Liberation Serif"/>
              </w:rPr>
            </w:pPr>
          </w:p>
        </w:tc>
      </w:tr>
      <w:tr w:rsidR="004E719A" w:rsidRPr="004B213A">
        <w:tc>
          <w:tcPr>
            <w:tcW w:w="5245" w:type="dxa"/>
            <w:shd w:val="clear" w:color="auto" w:fill="auto"/>
          </w:tcPr>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____________________/_______________________ </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                                         ФИО доверенного лица</w:t>
            </w:r>
          </w:p>
        </w:tc>
        <w:tc>
          <w:tcPr>
            <w:tcW w:w="4961" w:type="dxa"/>
            <w:shd w:val="clear" w:color="auto" w:fill="auto"/>
          </w:tcPr>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_______________________/__________________  </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                                            ФИО доверенного лица</w:t>
            </w:r>
          </w:p>
        </w:tc>
      </w:tr>
    </w:tbl>
    <w:p w:rsidR="004E719A" w:rsidRPr="004B213A" w:rsidRDefault="004E719A">
      <w:pPr>
        <w:widowControl w:val="0"/>
        <w:spacing w:after="0" w:line="240" w:lineRule="auto"/>
        <w:ind w:firstLine="709"/>
        <w:jc w:val="both"/>
        <w:rPr>
          <w:rFonts w:ascii="Liberation Serif" w:hAnsi="Liberation Serif" w:cs="Liberation Serif"/>
          <w:b/>
          <w:color w:val="000000"/>
        </w:rPr>
      </w:pP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4E719A">
      <w:pPr>
        <w:widowControl w:val="0"/>
        <w:spacing w:after="0" w:line="240" w:lineRule="auto"/>
        <w:jc w:val="center"/>
        <w:rPr>
          <w:rFonts w:ascii="Liberation Serif" w:hAnsi="Liberation Serif" w:cs="Liberation Serif"/>
          <w:color w:val="000000"/>
        </w:rPr>
      </w:pPr>
    </w:p>
    <w:p w:rsidR="004E719A" w:rsidRPr="004B213A" w:rsidRDefault="004E719A">
      <w:pPr>
        <w:rPr>
          <w:rFonts w:ascii="Liberation Serif" w:hAnsi="Liberation Serif" w:cs="Liberation Serif"/>
        </w:rPr>
      </w:pPr>
    </w:p>
    <w:sectPr w:rsidR="004E719A" w:rsidRPr="004B213A">
      <w:footerReference w:type="default" r:id="rId10"/>
      <w:pgSz w:w="11906" w:h="16838"/>
      <w:pgMar w:top="567" w:right="567" w:bottom="851"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C8D" w:rsidRDefault="00DB2C8D">
      <w:pPr>
        <w:spacing w:after="0" w:line="240" w:lineRule="auto"/>
      </w:pPr>
      <w:r>
        <w:separator/>
      </w:r>
    </w:p>
  </w:endnote>
  <w:endnote w:type="continuationSeparator" w:id="0">
    <w:p w:rsidR="00DB2C8D" w:rsidRDefault="00DB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9A" w:rsidRDefault="00C96279">
    <w:pPr>
      <w:widowControl w:val="0"/>
      <w:spacing w:after="0" w:line="240" w:lineRule="auto"/>
      <w:ind w:firstLine="709"/>
      <w:jc w:val="both"/>
    </w:pPr>
    <w:r>
      <w:rPr>
        <w:rFonts w:ascii="Times New Roman" w:hAnsi="Times New Roman" w:cs="Times New Roman"/>
        <w:sz w:val="24"/>
        <w:szCs w:val="24"/>
      </w:rPr>
      <w:t xml:space="preserve">Гарантирующий поставщик: ____________/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Потребитель: ____________/</w:t>
    </w:r>
  </w:p>
  <w:p w:rsidR="004E719A" w:rsidRDefault="004E719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C8D" w:rsidRDefault="00DB2C8D">
      <w:pPr>
        <w:spacing w:after="0" w:line="240" w:lineRule="auto"/>
      </w:pPr>
      <w:r>
        <w:separator/>
      </w:r>
    </w:p>
  </w:footnote>
  <w:footnote w:type="continuationSeparator" w:id="0">
    <w:p w:rsidR="00DB2C8D" w:rsidRDefault="00DB2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5F6"/>
    <w:multiLevelType w:val="multilevel"/>
    <w:tmpl w:val="A208B4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9E294F"/>
    <w:multiLevelType w:val="multilevel"/>
    <w:tmpl w:val="402C32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8D5272"/>
    <w:multiLevelType w:val="multilevel"/>
    <w:tmpl w:val="E1A043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447C6"/>
    <w:multiLevelType w:val="hybridMultilevel"/>
    <w:tmpl w:val="8C4E03D6"/>
    <w:lvl w:ilvl="0" w:tplc="983EE9B4">
      <w:start w:val="1"/>
      <w:numFmt w:val="bullet"/>
      <w:lvlText w:val=""/>
      <w:lvlJc w:val="left"/>
      <w:pPr>
        <w:ind w:left="1485" w:hanging="360"/>
      </w:pPr>
      <w:rPr>
        <w:rFonts w:ascii="Symbol" w:hAnsi="Symbol" w:hint="default"/>
      </w:rPr>
    </w:lvl>
    <w:lvl w:ilvl="1" w:tplc="3DAEBFB4">
      <w:start w:val="1"/>
      <w:numFmt w:val="bullet"/>
      <w:lvlText w:val="o"/>
      <w:lvlJc w:val="left"/>
      <w:pPr>
        <w:ind w:left="2205" w:hanging="360"/>
      </w:pPr>
      <w:rPr>
        <w:rFonts w:ascii="Courier New" w:hAnsi="Courier New" w:cs="Courier New" w:hint="default"/>
      </w:rPr>
    </w:lvl>
    <w:lvl w:ilvl="2" w:tplc="EE46B692">
      <w:start w:val="1"/>
      <w:numFmt w:val="bullet"/>
      <w:lvlText w:val=""/>
      <w:lvlJc w:val="left"/>
      <w:pPr>
        <w:ind w:left="2925" w:hanging="360"/>
      </w:pPr>
      <w:rPr>
        <w:rFonts w:ascii="Wingdings" w:hAnsi="Wingdings" w:hint="default"/>
      </w:rPr>
    </w:lvl>
    <w:lvl w:ilvl="3" w:tplc="87624698">
      <w:start w:val="1"/>
      <w:numFmt w:val="bullet"/>
      <w:lvlText w:val=""/>
      <w:lvlJc w:val="left"/>
      <w:pPr>
        <w:ind w:left="3645" w:hanging="360"/>
      </w:pPr>
      <w:rPr>
        <w:rFonts w:ascii="Symbol" w:hAnsi="Symbol" w:hint="default"/>
      </w:rPr>
    </w:lvl>
    <w:lvl w:ilvl="4" w:tplc="8850FA86">
      <w:start w:val="1"/>
      <w:numFmt w:val="bullet"/>
      <w:lvlText w:val="o"/>
      <w:lvlJc w:val="left"/>
      <w:pPr>
        <w:ind w:left="4365" w:hanging="360"/>
      </w:pPr>
      <w:rPr>
        <w:rFonts w:ascii="Courier New" w:hAnsi="Courier New" w:cs="Courier New" w:hint="default"/>
      </w:rPr>
    </w:lvl>
    <w:lvl w:ilvl="5" w:tplc="806EA4EE">
      <w:start w:val="1"/>
      <w:numFmt w:val="bullet"/>
      <w:lvlText w:val=""/>
      <w:lvlJc w:val="left"/>
      <w:pPr>
        <w:ind w:left="5085" w:hanging="360"/>
      </w:pPr>
      <w:rPr>
        <w:rFonts w:ascii="Wingdings" w:hAnsi="Wingdings" w:hint="default"/>
      </w:rPr>
    </w:lvl>
    <w:lvl w:ilvl="6" w:tplc="AAF0555A">
      <w:start w:val="1"/>
      <w:numFmt w:val="bullet"/>
      <w:lvlText w:val=""/>
      <w:lvlJc w:val="left"/>
      <w:pPr>
        <w:ind w:left="5805" w:hanging="360"/>
      </w:pPr>
      <w:rPr>
        <w:rFonts w:ascii="Symbol" w:hAnsi="Symbol" w:hint="default"/>
      </w:rPr>
    </w:lvl>
    <w:lvl w:ilvl="7" w:tplc="F4CCBB10">
      <w:start w:val="1"/>
      <w:numFmt w:val="bullet"/>
      <w:lvlText w:val="o"/>
      <w:lvlJc w:val="left"/>
      <w:pPr>
        <w:ind w:left="6525" w:hanging="360"/>
      </w:pPr>
      <w:rPr>
        <w:rFonts w:ascii="Courier New" w:hAnsi="Courier New" w:cs="Courier New" w:hint="default"/>
      </w:rPr>
    </w:lvl>
    <w:lvl w:ilvl="8" w:tplc="FE744174">
      <w:start w:val="1"/>
      <w:numFmt w:val="bullet"/>
      <w:lvlText w:val=""/>
      <w:lvlJc w:val="left"/>
      <w:pPr>
        <w:ind w:left="7245" w:hanging="360"/>
      </w:pPr>
      <w:rPr>
        <w:rFonts w:ascii="Wingdings" w:hAnsi="Wingdings" w:hint="default"/>
      </w:rPr>
    </w:lvl>
  </w:abstractNum>
  <w:abstractNum w:abstractNumId="4" w15:restartNumberingAfterBreak="0">
    <w:nsid w:val="5AF82159"/>
    <w:multiLevelType w:val="multilevel"/>
    <w:tmpl w:val="85FEDC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DF595A"/>
    <w:multiLevelType w:val="hybridMultilevel"/>
    <w:tmpl w:val="0F58F6A0"/>
    <w:lvl w:ilvl="0" w:tplc="E76233D0">
      <w:start w:val="1"/>
      <w:numFmt w:val="decimal"/>
      <w:lvlText w:val="%1."/>
      <w:lvlJc w:val="left"/>
      <w:pPr>
        <w:ind w:left="720" w:hanging="360"/>
      </w:pPr>
      <w:rPr>
        <w:rFonts w:hint="default"/>
        <w:b/>
        <w:color w:val="000000"/>
      </w:rPr>
    </w:lvl>
    <w:lvl w:ilvl="1" w:tplc="14C890FC">
      <w:start w:val="1"/>
      <w:numFmt w:val="lowerLetter"/>
      <w:lvlText w:val="%2."/>
      <w:lvlJc w:val="left"/>
      <w:pPr>
        <w:ind w:left="1440" w:hanging="360"/>
      </w:pPr>
    </w:lvl>
    <w:lvl w:ilvl="2" w:tplc="BBBEEE50">
      <w:start w:val="1"/>
      <w:numFmt w:val="lowerRoman"/>
      <w:lvlText w:val="%3."/>
      <w:lvlJc w:val="right"/>
      <w:pPr>
        <w:ind w:left="2160" w:hanging="180"/>
      </w:pPr>
    </w:lvl>
    <w:lvl w:ilvl="3" w:tplc="1286E818">
      <w:start w:val="1"/>
      <w:numFmt w:val="decimal"/>
      <w:lvlText w:val="%4."/>
      <w:lvlJc w:val="left"/>
      <w:pPr>
        <w:ind w:left="2880" w:hanging="360"/>
      </w:pPr>
    </w:lvl>
    <w:lvl w:ilvl="4" w:tplc="6F7C7ACE">
      <w:start w:val="1"/>
      <w:numFmt w:val="lowerLetter"/>
      <w:lvlText w:val="%5."/>
      <w:lvlJc w:val="left"/>
      <w:pPr>
        <w:ind w:left="3600" w:hanging="360"/>
      </w:pPr>
    </w:lvl>
    <w:lvl w:ilvl="5" w:tplc="B9FC9D20">
      <w:start w:val="1"/>
      <w:numFmt w:val="lowerRoman"/>
      <w:lvlText w:val="%6."/>
      <w:lvlJc w:val="right"/>
      <w:pPr>
        <w:ind w:left="4320" w:hanging="180"/>
      </w:pPr>
    </w:lvl>
    <w:lvl w:ilvl="6" w:tplc="77D8FE3C">
      <w:start w:val="1"/>
      <w:numFmt w:val="decimal"/>
      <w:lvlText w:val="%7."/>
      <w:lvlJc w:val="left"/>
      <w:pPr>
        <w:ind w:left="5040" w:hanging="360"/>
      </w:pPr>
    </w:lvl>
    <w:lvl w:ilvl="7" w:tplc="1060846C">
      <w:start w:val="1"/>
      <w:numFmt w:val="lowerLetter"/>
      <w:lvlText w:val="%8."/>
      <w:lvlJc w:val="left"/>
      <w:pPr>
        <w:ind w:left="5760" w:hanging="360"/>
      </w:pPr>
    </w:lvl>
    <w:lvl w:ilvl="8" w:tplc="90F8F848">
      <w:start w:val="1"/>
      <w:numFmt w:val="lowerRoman"/>
      <w:lvlText w:val="%9."/>
      <w:lvlJc w:val="right"/>
      <w:pPr>
        <w:ind w:left="6480" w:hanging="180"/>
      </w:pPr>
    </w:lvl>
  </w:abstractNum>
  <w:abstractNum w:abstractNumId="6" w15:restartNumberingAfterBreak="0">
    <w:nsid w:val="7AB0750B"/>
    <w:multiLevelType w:val="multilevel"/>
    <w:tmpl w:val="7026EF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9A"/>
    <w:rsid w:val="000A42BF"/>
    <w:rsid w:val="00272064"/>
    <w:rsid w:val="0027430E"/>
    <w:rsid w:val="00383B69"/>
    <w:rsid w:val="004B213A"/>
    <w:rsid w:val="004E719A"/>
    <w:rsid w:val="00682B7A"/>
    <w:rsid w:val="007544CC"/>
    <w:rsid w:val="00C53AB3"/>
    <w:rsid w:val="00C96279"/>
    <w:rsid w:val="00DB2C8D"/>
    <w:rsid w:val="00F7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6AA9"/>
  <w15:docId w15:val="{69183728-A84F-4329-A835-781386E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Revision"/>
    <w:hidden/>
    <w:uiPriority w:val="99"/>
    <w:semiHidden/>
    <w:pPr>
      <w:spacing w:after="0" w:line="240" w:lineRule="auto"/>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rPr>
      <w:sz w:val="16"/>
      <w:szCs w:val="16"/>
    </w:rPr>
  </w:style>
  <w:style w:type="paragraph" w:styleId="afc">
    <w:name w:val="annotation text"/>
    <w:basedOn w:val="a"/>
    <w:link w:val="afd"/>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0"/>
    <w:uiPriority w:val="99"/>
    <w:unhideWhenUsed/>
    <w:rPr>
      <w:color w:val="0000FF" w:themeColor="hyperlink"/>
      <w:u w:val="single"/>
    </w:r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BFBC-E432-4D06-A675-C2C2D9E3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4682</Words>
  <Characters>26694</Characters>
  <Application>Microsoft Office Word</Application>
  <DocSecurity>0</DocSecurity>
  <Lines>222</Lines>
  <Paragraphs>62</Paragraphs>
  <ScaleCrop>false</ScaleCrop>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Шагаргазина Регина Валинуровна</dc:creator>
  <cp:lastModifiedBy>Хасанова Айсылу Равиловна</cp:lastModifiedBy>
  <cp:revision>49</cp:revision>
  <dcterms:created xsi:type="dcterms:W3CDTF">2022-04-04T07:37:00Z</dcterms:created>
  <dcterms:modified xsi:type="dcterms:W3CDTF">2024-12-02T10:13:00Z</dcterms:modified>
</cp:coreProperties>
</file>