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4FA" w:rsidRPr="00B14E4B" w:rsidRDefault="005F73B7">
      <w:pPr>
        <w:pStyle w:val="Style1"/>
        <w:numPr>
          <w:ilvl w:val="0"/>
          <w:numId w:val="0"/>
        </w:numPr>
        <w:spacing w:before="0" w:after="0"/>
        <w:contextualSpacing/>
        <w:jc w:val="center"/>
        <w:rPr>
          <w:rFonts w:ascii="Liberation Serif" w:hAnsi="Liberation Serif" w:cs="Liberation Serif"/>
          <w:b/>
          <w:sz w:val="20"/>
          <w:szCs w:val="20"/>
        </w:rPr>
      </w:pPr>
      <w:r w:rsidRPr="00B14E4B">
        <w:rPr>
          <w:rFonts w:ascii="Liberation Serif" w:hAnsi="Liberation Serif" w:cs="Liberation Serif"/>
          <w:b/>
          <w:sz w:val="20"/>
          <w:szCs w:val="20"/>
        </w:rPr>
        <w:t xml:space="preserve">Оферта на заключение </w:t>
      </w:r>
      <w:r w:rsidR="008A0260" w:rsidRPr="00B14E4B">
        <w:rPr>
          <w:rFonts w:ascii="Liberation Serif" w:hAnsi="Liberation Serif" w:cs="Liberation Serif"/>
          <w:b/>
          <w:sz w:val="20"/>
          <w:szCs w:val="20"/>
        </w:rPr>
        <w:t>Соглашени</w:t>
      </w:r>
      <w:r w:rsidRPr="00B14E4B">
        <w:rPr>
          <w:rFonts w:ascii="Liberation Serif" w:hAnsi="Liberation Serif" w:cs="Liberation Serif"/>
          <w:b/>
          <w:sz w:val="20"/>
          <w:szCs w:val="20"/>
        </w:rPr>
        <w:t>я</w:t>
      </w:r>
      <w:r w:rsidR="008A0260" w:rsidRPr="00B14E4B">
        <w:rPr>
          <w:rFonts w:ascii="Liberation Serif" w:hAnsi="Liberation Serif" w:cs="Liberation Serif"/>
          <w:b/>
          <w:sz w:val="20"/>
          <w:szCs w:val="20"/>
        </w:rPr>
        <w:t xml:space="preserve"> об электронном документообороте</w:t>
      </w:r>
    </w:p>
    <w:p w:rsidR="009414FA" w:rsidRPr="00B14E4B" w:rsidRDefault="008A0260">
      <w:pPr>
        <w:pStyle w:val="Style1"/>
        <w:numPr>
          <w:ilvl w:val="0"/>
          <w:numId w:val="0"/>
        </w:numPr>
        <w:spacing w:before="0" w:after="0"/>
        <w:contextualSpacing/>
        <w:jc w:val="center"/>
        <w:rPr>
          <w:rFonts w:ascii="Liberation Serif" w:hAnsi="Liberation Serif" w:cs="Liberation Serif"/>
          <w:b/>
          <w:sz w:val="20"/>
          <w:szCs w:val="20"/>
        </w:rPr>
      </w:pPr>
      <w:r w:rsidRPr="00B14E4B">
        <w:rPr>
          <w:rFonts w:ascii="Liberation Serif" w:hAnsi="Liberation Serif" w:cs="Liberation Serif"/>
          <w:b/>
          <w:sz w:val="20"/>
          <w:szCs w:val="20"/>
        </w:rPr>
        <w:t xml:space="preserve"> </w:t>
      </w:r>
    </w:p>
    <w:p w:rsidR="009414FA" w:rsidRPr="00B14E4B" w:rsidRDefault="00E77B90">
      <w:pPr>
        <w:rPr>
          <w:rFonts w:ascii="Liberation Serif" w:hAnsi="Liberation Serif" w:cs="Liberation Serif"/>
          <w:sz w:val="20"/>
        </w:rPr>
      </w:pPr>
      <w:r w:rsidRPr="00B14E4B">
        <w:rPr>
          <w:rFonts w:ascii="Times New Roman" w:hAnsi="Times New Roman"/>
          <w:b/>
          <w:sz w:val="20"/>
        </w:rPr>
        <w:t>Общество с ограниченной ответственностью «Энергетическая сбытовая компания Башкортостана» (ООО «ЭСКБ»,</w:t>
      </w:r>
      <w:r w:rsidR="005F73B7" w:rsidRPr="00B14E4B">
        <w:rPr>
          <w:rFonts w:ascii="Liberation Serif" w:hAnsi="Liberation Serif" w:cs="Liberation Serif"/>
          <w:b/>
          <w:sz w:val="20"/>
        </w:rPr>
        <w:t xml:space="preserve"> </w:t>
      </w:r>
      <w:r w:rsidRPr="00B14E4B">
        <w:rPr>
          <w:rFonts w:ascii="Liberation Serif" w:hAnsi="Liberation Serif" w:cs="Liberation Serif"/>
          <w:b/>
          <w:sz w:val="20"/>
        </w:rPr>
        <w:t>И</w:t>
      </w:r>
      <w:r w:rsidR="005F73B7" w:rsidRPr="00B14E4B">
        <w:rPr>
          <w:rFonts w:ascii="Liberation Serif" w:hAnsi="Liberation Serif" w:cs="Liberation Serif"/>
          <w:b/>
          <w:sz w:val="20"/>
        </w:rPr>
        <w:t>НН 0275038496</w:t>
      </w:r>
      <w:r w:rsidRPr="00B14E4B">
        <w:rPr>
          <w:rFonts w:ascii="Liberation Serif" w:hAnsi="Liberation Serif" w:cs="Liberation Serif"/>
          <w:b/>
          <w:sz w:val="20"/>
        </w:rPr>
        <w:t>)</w:t>
      </w:r>
      <w:r w:rsidR="008A0260" w:rsidRPr="00B14E4B">
        <w:rPr>
          <w:rFonts w:ascii="Liberation Serif" w:hAnsi="Liberation Serif" w:cs="Liberation Serif"/>
          <w:sz w:val="20"/>
        </w:rPr>
        <w:t xml:space="preserve"> </w:t>
      </w:r>
      <w:r w:rsidR="003A3E6E" w:rsidRPr="00B14E4B">
        <w:rPr>
          <w:rFonts w:ascii="Liberation Serif" w:hAnsi="Liberation Serif" w:cs="Liberation Serif"/>
          <w:sz w:val="20"/>
        </w:rPr>
        <w:t>(</w:t>
      </w:r>
      <w:r w:rsidR="009B0506" w:rsidRPr="00B14E4B">
        <w:rPr>
          <w:rFonts w:ascii="Liberation Serif" w:hAnsi="Liberation Serif" w:cs="Liberation Serif"/>
          <w:bCs/>
          <w:sz w:val="20"/>
          <w:lang w:eastAsia="ru-RU"/>
        </w:rPr>
        <w:t>Сторона 1</w:t>
      </w:r>
      <w:r w:rsidR="003A3E6E" w:rsidRPr="00B14E4B">
        <w:rPr>
          <w:rFonts w:ascii="Liberation Serif" w:hAnsi="Liberation Serif" w:cs="Liberation Serif"/>
          <w:bCs/>
          <w:sz w:val="20"/>
          <w:lang w:eastAsia="ru-RU"/>
        </w:rPr>
        <w:t>)</w:t>
      </w:r>
      <w:r w:rsidR="008A0260" w:rsidRPr="00B14E4B">
        <w:rPr>
          <w:rFonts w:ascii="Liberation Serif" w:hAnsi="Liberation Serif" w:cs="Liberation Serif"/>
          <w:sz w:val="20"/>
        </w:rPr>
        <w:t xml:space="preserve">, </w:t>
      </w:r>
      <w:r w:rsidR="009D0EEF" w:rsidRPr="00B14E4B">
        <w:rPr>
          <w:rFonts w:ascii="Liberation Serif" w:hAnsi="Liberation Serif" w:cs="Liberation Serif"/>
          <w:sz w:val="20"/>
        </w:rPr>
        <w:t xml:space="preserve">путем размещения настоящего публичного предложения (далее Оферта) </w:t>
      </w:r>
      <w:r w:rsidR="00BC5D24" w:rsidRPr="00B14E4B">
        <w:rPr>
          <w:rFonts w:ascii="Liberation Serif" w:hAnsi="Liberation Serif" w:cs="Liberation Serif"/>
          <w:sz w:val="20"/>
        </w:rPr>
        <w:t>на официальном сайте Стороны 1</w:t>
      </w:r>
      <w:r w:rsidR="00BC5D24" w:rsidRPr="00B14E4B">
        <w:rPr>
          <w:rFonts w:ascii="Liberation Serif" w:hAnsi="Liberation Serif" w:cs="Liberation Serif"/>
          <w:color w:val="000000"/>
        </w:rPr>
        <w:t xml:space="preserve"> </w:t>
      </w:r>
      <w:r w:rsidR="009D0EEF" w:rsidRPr="00B14E4B">
        <w:rPr>
          <w:rFonts w:ascii="Liberation Serif" w:hAnsi="Liberation Serif" w:cs="Liberation Serif"/>
          <w:sz w:val="20"/>
        </w:rPr>
        <w:t>в информационно-телекоммуникационной сети "Интернет" (</w:t>
      </w:r>
      <w:hyperlink r:id="rId9" w:history="1">
        <w:r w:rsidR="009D0EEF" w:rsidRPr="00B14E4B">
          <w:rPr>
            <w:sz w:val="20"/>
          </w:rPr>
          <w:t>https://www.bashesk.ru</w:t>
        </w:r>
      </w:hyperlink>
      <w:r w:rsidR="009D0EEF" w:rsidRPr="00B14E4B">
        <w:rPr>
          <w:sz w:val="20"/>
        </w:rPr>
        <w:t>)</w:t>
      </w:r>
      <w:r w:rsidR="009D0EEF" w:rsidRPr="00B14E4B">
        <w:rPr>
          <w:rFonts w:ascii="Liberation Serif" w:hAnsi="Liberation Serif" w:cs="Liberation Serif"/>
          <w:sz w:val="20"/>
        </w:rPr>
        <w:t xml:space="preserve"> </w:t>
      </w:r>
      <w:r w:rsidR="003A3E6E" w:rsidRPr="00B14E4B">
        <w:rPr>
          <w:rFonts w:ascii="Liberation Serif" w:hAnsi="Liberation Serif" w:cs="Liberation Serif"/>
          <w:sz w:val="20"/>
        </w:rPr>
        <w:t>предлагает юридическому или приравненному к нему лицу (Сторона 2), имеющему намерение осуществлять электронный обмен документами по телекоммуникационным каналам связи и являющимся абонентом операторов электронного документооборота</w:t>
      </w:r>
      <w:r w:rsidR="00A40705" w:rsidRPr="00B14E4B">
        <w:rPr>
          <w:rFonts w:ascii="Liberation Serif" w:hAnsi="Liberation Serif" w:cs="Liberation Serif"/>
          <w:sz w:val="20"/>
        </w:rPr>
        <w:t xml:space="preserve"> (ЭДО), заключить настоящее соглашение об электронном документообороте (Соглашение) на нижеследующих условиях и в связи с исполнением своих обязательств по договорам, заключенным между Сторонами, либо которые будут заключены в будущем. В соответствии с п.2 ст. 437 Гражданского кодекса Российской Федерации</w:t>
      </w:r>
      <w:r w:rsidR="00C94F2C" w:rsidRPr="00B14E4B">
        <w:rPr>
          <w:rFonts w:ascii="Liberation Serif" w:hAnsi="Liberation Serif" w:cs="Liberation Serif"/>
          <w:sz w:val="20"/>
        </w:rPr>
        <w:t xml:space="preserve"> (ГК РФ) настоящий документ является публичной офертой.</w:t>
      </w:r>
    </w:p>
    <w:p w:rsidR="00C94F2C" w:rsidRPr="00B14E4B" w:rsidRDefault="00BC2BBC">
      <w:pPr>
        <w:rPr>
          <w:rFonts w:ascii="Liberation Serif" w:hAnsi="Liberation Serif" w:cs="Liberation Serif"/>
          <w:sz w:val="20"/>
        </w:rPr>
      </w:pPr>
      <w:r w:rsidRPr="00B14E4B">
        <w:rPr>
          <w:rFonts w:ascii="Liberation Serif" w:hAnsi="Liberation Serif" w:cs="Liberation Serif"/>
          <w:sz w:val="20"/>
        </w:rPr>
        <w:t>Оферта заключается путем акцепта, без подписания Сторонами на бумажном носителе</w:t>
      </w:r>
      <w:r w:rsidR="00F755A5" w:rsidRPr="00B14E4B">
        <w:rPr>
          <w:rFonts w:ascii="Liberation Serif" w:hAnsi="Liberation Serif" w:cs="Liberation Serif"/>
          <w:sz w:val="20"/>
        </w:rPr>
        <w:t xml:space="preserve">. </w:t>
      </w:r>
      <w:r w:rsidR="00C94F2C" w:rsidRPr="00B14E4B">
        <w:rPr>
          <w:rFonts w:ascii="Liberation Serif" w:hAnsi="Liberation Serif" w:cs="Liberation Serif"/>
          <w:sz w:val="20"/>
        </w:rPr>
        <w:t>На основани</w:t>
      </w:r>
      <w:r w:rsidR="00F755A5" w:rsidRPr="00B14E4B">
        <w:rPr>
          <w:rFonts w:ascii="Liberation Serif" w:hAnsi="Liberation Serif" w:cs="Liberation Serif"/>
          <w:sz w:val="20"/>
        </w:rPr>
        <w:t>и</w:t>
      </w:r>
      <w:r w:rsidR="00C94F2C" w:rsidRPr="00B14E4B">
        <w:rPr>
          <w:rFonts w:ascii="Liberation Serif" w:hAnsi="Liberation Serif" w:cs="Liberation Serif"/>
          <w:sz w:val="20"/>
        </w:rPr>
        <w:t xml:space="preserve"> ст.</w:t>
      </w:r>
      <w:r w:rsidR="00F755A5" w:rsidRPr="00B14E4B">
        <w:rPr>
          <w:rFonts w:ascii="Liberation Serif" w:hAnsi="Liberation Serif" w:cs="Liberation Serif"/>
          <w:sz w:val="20"/>
          <w:lang w:val="en-US"/>
        </w:rPr>
        <w:t> </w:t>
      </w:r>
      <w:r w:rsidR="00C94F2C" w:rsidRPr="00B14E4B">
        <w:rPr>
          <w:rFonts w:ascii="Liberation Serif" w:hAnsi="Liberation Serif" w:cs="Liberation Serif"/>
          <w:sz w:val="20"/>
        </w:rPr>
        <w:t>438</w:t>
      </w:r>
      <w:r w:rsidR="00F755A5" w:rsidRPr="00B14E4B">
        <w:rPr>
          <w:rFonts w:ascii="Liberation Serif" w:hAnsi="Liberation Serif" w:cs="Liberation Serif"/>
          <w:sz w:val="20"/>
        </w:rPr>
        <w:t> </w:t>
      </w:r>
      <w:r w:rsidR="00C94F2C" w:rsidRPr="00B14E4B">
        <w:rPr>
          <w:rFonts w:ascii="Liberation Serif" w:hAnsi="Liberation Serif" w:cs="Liberation Serif"/>
          <w:sz w:val="20"/>
        </w:rPr>
        <w:t>ГК РФ</w:t>
      </w:r>
      <w:r w:rsidR="007C06CF" w:rsidRPr="00B14E4B">
        <w:rPr>
          <w:rFonts w:ascii="Liberation Serif" w:hAnsi="Liberation Serif" w:cs="Liberation Serif"/>
          <w:sz w:val="20"/>
        </w:rPr>
        <w:t xml:space="preserve"> акцепт</w:t>
      </w:r>
      <w:r w:rsidR="00B26A98" w:rsidRPr="00B14E4B">
        <w:rPr>
          <w:rFonts w:ascii="Liberation Serif" w:hAnsi="Liberation Serif" w:cs="Liberation Serif"/>
          <w:sz w:val="20"/>
        </w:rPr>
        <w:t xml:space="preserve"> </w:t>
      </w:r>
      <w:r w:rsidR="007C06CF" w:rsidRPr="00B14E4B">
        <w:rPr>
          <w:rFonts w:ascii="Liberation Serif" w:hAnsi="Liberation Serif" w:cs="Liberation Serif"/>
          <w:sz w:val="20"/>
        </w:rPr>
        <w:t>(безусловное принятие условий) настоящей Оферты считается совершенным, а Соглашение заключенным в момент совершения одного (любого) из следующих действий:</w:t>
      </w:r>
    </w:p>
    <w:p w:rsidR="007E2ED8" w:rsidRPr="00B14E4B" w:rsidRDefault="00B26A98" w:rsidP="007E2ED8">
      <w:pPr>
        <w:pStyle w:val="af1"/>
        <w:numPr>
          <w:ilvl w:val="0"/>
          <w:numId w:val="31"/>
        </w:numPr>
        <w:tabs>
          <w:tab w:val="left" w:pos="993"/>
        </w:tabs>
        <w:ind w:left="0" w:firstLine="709"/>
        <w:rPr>
          <w:rFonts w:ascii="Liberation Serif" w:hAnsi="Liberation Serif" w:cs="Liberation Serif"/>
          <w:sz w:val="20"/>
        </w:rPr>
      </w:pPr>
      <w:r w:rsidRPr="00B14E4B">
        <w:rPr>
          <w:rFonts w:ascii="Liberation Serif" w:hAnsi="Liberation Serif" w:cs="Liberation Serif" w:hint="eastAsia"/>
          <w:sz w:val="20"/>
        </w:rPr>
        <w:t>принятие</w:t>
      </w:r>
      <w:r w:rsidRPr="00B14E4B">
        <w:rPr>
          <w:rFonts w:ascii="Liberation Serif" w:hAnsi="Liberation Serif" w:cs="Liberation Serif"/>
          <w:sz w:val="20"/>
        </w:rPr>
        <w:t xml:space="preserve"> </w:t>
      </w:r>
      <w:r w:rsidRPr="00B14E4B">
        <w:rPr>
          <w:rFonts w:ascii="Liberation Serif" w:hAnsi="Liberation Serif" w:cs="Liberation Serif" w:hint="eastAsia"/>
          <w:sz w:val="20"/>
        </w:rPr>
        <w:t>одной</w:t>
      </w:r>
      <w:r w:rsidRPr="00B14E4B">
        <w:rPr>
          <w:rFonts w:ascii="Liberation Serif" w:hAnsi="Liberation Serif" w:cs="Liberation Serif"/>
          <w:sz w:val="20"/>
        </w:rPr>
        <w:t xml:space="preserve"> </w:t>
      </w:r>
      <w:r w:rsidRPr="00B14E4B">
        <w:rPr>
          <w:rFonts w:ascii="Liberation Serif" w:hAnsi="Liberation Serif" w:cs="Liberation Serif" w:hint="eastAsia"/>
          <w:sz w:val="20"/>
        </w:rPr>
        <w:t>из</w:t>
      </w:r>
      <w:r w:rsidRPr="00B14E4B">
        <w:rPr>
          <w:rFonts w:ascii="Liberation Serif" w:hAnsi="Liberation Serif" w:cs="Liberation Serif"/>
          <w:sz w:val="20"/>
        </w:rPr>
        <w:t xml:space="preserve"> </w:t>
      </w:r>
      <w:r w:rsidR="007E2ED8" w:rsidRPr="00B14E4B">
        <w:rPr>
          <w:rFonts w:ascii="Liberation Serif" w:hAnsi="Liberation Serif" w:cs="Liberation Serif" w:hint="eastAsia"/>
          <w:sz w:val="20"/>
        </w:rPr>
        <w:t>С</w:t>
      </w:r>
      <w:r w:rsidRPr="00B14E4B">
        <w:rPr>
          <w:rFonts w:ascii="Liberation Serif" w:hAnsi="Liberation Serif" w:cs="Liberation Serif" w:hint="eastAsia"/>
          <w:sz w:val="20"/>
        </w:rPr>
        <w:t>торон</w:t>
      </w:r>
      <w:r w:rsidRPr="00B14E4B">
        <w:rPr>
          <w:rFonts w:ascii="Liberation Serif" w:hAnsi="Liberation Serif" w:cs="Liberation Serif"/>
          <w:sz w:val="20"/>
        </w:rPr>
        <w:t xml:space="preserve"> </w:t>
      </w:r>
      <w:r w:rsidRPr="00B14E4B">
        <w:rPr>
          <w:rFonts w:ascii="Liberation Serif" w:hAnsi="Liberation Serif" w:cs="Liberation Serif" w:hint="eastAsia"/>
          <w:sz w:val="20"/>
        </w:rPr>
        <w:t>приглашения</w:t>
      </w:r>
      <w:r w:rsidR="00BC2BBC" w:rsidRPr="00B14E4B">
        <w:rPr>
          <w:rFonts w:ascii="Liberation Serif" w:hAnsi="Liberation Serif" w:cs="Liberation Serif"/>
          <w:sz w:val="20"/>
        </w:rPr>
        <w:t>,</w:t>
      </w:r>
      <w:r w:rsidRPr="00B14E4B">
        <w:rPr>
          <w:rFonts w:ascii="Liberation Serif" w:hAnsi="Liberation Serif" w:cs="Liberation Serif"/>
          <w:sz w:val="20"/>
        </w:rPr>
        <w:t xml:space="preserve"> </w:t>
      </w:r>
      <w:r w:rsidRPr="00B14E4B">
        <w:rPr>
          <w:rFonts w:ascii="Liberation Serif" w:hAnsi="Liberation Serif" w:cs="Liberation Serif" w:hint="eastAsia"/>
          <w:sz w:val="20"/>
        </w:rPr>
        <w:t>направленного</w:t>
      </w:r>
      <w:r w:rsidRPr="00B14E4B">
        <w:rPr>
          <w:rFonts w:ascii="Liberation Serif" w:hAnsi="Liberation Serif" w:cs="Liberation Serif"/>
          <w:sz w:val="20"/>
        </w:rPr>
        <w:t xml:space="preserve"> </w:t>
      </w:r>
      <w:r w:rsidRPr="00B14E4B">
        <w:rPr>
          <w:rFonts w:ascii="Liberation Serif" w:hAnsi="Liberation Serif" w:cs="Liberation Serif" w:hint="eastAsia"/>
          <w:sz w:val="20"/>
        </w:rPr>
        <w:t>в</w:t>
      </w:r>
      <w:r w:rsidRPr="00B14E4B">
        <w:rPr>
          <w:rFonts w:ascii="Liberation Serif" w:hAnsi="Liberation Serif" w:cs="Liberation Serif"/>
          <w:sz w:val="20"/>
        </w:rPr>
        <w:t xml:space="preserve"> </w:t>
      </w:r>
      <w:r w:rsidRPr="00B14E4B">
        <w:rPr>
          <w:rFonts w:ascii="Liberation Serif" w:hAnsi="Liberation Serif" w:cs="Liberation Serif" w:hint="eastAsia"/>
          <w:sz w:val="20"/>
        </w:rPr>
        <w:t>системе</w:t>
      </w:r>
      <w:r w:rsidRPr="00B14E4B">
        <w:rPr>
          <w:rFonts w:ascii="Liberation Serif" w:hAnsi="Liberation Serif" w:cs="Liberation Serif"/>
          <w:sz w:val="20"/>
        </w:rPr>
        <w:t xml:space="preserve"> </w:t>
      </w:r>
      <w:r w:rsidRPr="00B14E4B">
        <w:rPr>
          <w:rFonts w:ascii="Liberation Serif" w:hAnsi="Liberation Serif" w:cs="Liberation Serif" w:hint="eastAsia"/>
          <w:sz w:val="20"/>
        </w:rPr>
        <w:t>ЭДО</w:t>
      </w:r>
      <w:r w:rsidR="007E2ED8" w:rsidRPr="00B14E4B">
        <w:rPr>
          <w:rFonts w:ascii="Liberation Serif" w:hAnsi="Liberation Serif" w:cs="Liberation Serif"/>
          <w:sz w:val="20"/>
        </w:rPr>
        <w:t>,</w:t>
      </w:r>
    </w:p>
    <w:p w:rsidR="007C06CF" w:rsidRPr="00B14E4B" w:rsidRDefault="00B26A98" w:rsidP="007E2ED8">
      <w:pPr>
        <w:pStyle w:val="af1"/>
        <w:numPr>
          <w:ilvl w:val="0"/>
          <w:numId w:val="31"/>
        </w:numPr>
        <w:tabs>
          <w:tab w:val="left" w:pos="993"/>
        </w:tabs>
        <w:ind w:left="0" w:firstLine="709"/>
        <w:rPr>
          <w:rFonts w:ascii="Liberation Serif" w:hAnsi="Liberation Serif" w:cs="Liberation Serif"/>
          <w:sz w:val="20"/>
        </w:rPr>
      </w:pPr>
      <w:r w:rsidRPr="00B14E4B">
        <w:rPr>
          <w:rFonts w:ascii="Liberation Serif" w:hAnsi="Liberation Serif" w:cs="Liberation Serif" w:hint="eastAsia"/>
          <w:sz w:val="20"/>
        </w:rPr>
        <w:t>подписание</w:t>
      </w:r>
      <w:r w:rsidRPr="00B14E4B">
        <w:rPr>
          <w:rFonts w:ascii="Liberation Serif" w:hAnsi="Liberation Serif" w:cs="Liberation Serif"/>
          <w:sz w:val="20"/>
        </w:rPr>
        <w:t xml:space="preserve"> </w:t>
      </w:r>
      <w:r w:rsidRPr="00B14E4B">
        <w:rPr>
          <w:rFonts w:ascii="Liberation Serif" w:hAnsi="Liberation Serif" w:cs="Liberation Serif" w:hint="eastAsia"/>
          <w:sz w:val="20"/>
        </w:rPr>
        <w:t>одной</w:t>
      </w:r>
      <w:r w:rsidRPr="00B14E4B">
        <w:rPr>
          <w:rFonts w:ascii="Liberation Serif" w:hAnsi="Liberation Serif" w:cs="Liberation Serif"/>
          <w:sz w:val="20"/>
        </w:rPr>
        <w:t xml:space="preserve"> </w:t>
      </w:r>
      <w:r w:rsidRPr="00B14E4B">
        <w:rPr>
          <w:rFonts w:ascii="Liberation Serif" w:hAnsi="Liberation Serif" w:cs="Liberation Serif" w:hint="eastAsia"/>
          <w:sz w:val="20"/>
        </w:rPr>
        <w:t>из</w:t>
      </w:r>
      <w:r w:rsidRPr="00B14E4B">
        <w:rPr>
          <w:rFonts w:ascii="Liberation Serif" w:hAnsi="Liberation Serif" w:cs="Liberation Serif"/>
          <w:sz w:val="20"/>
        </w:rPr>
        <w:t xml:space="preserve"> </w:t>
      </w:r>
      <w:r w:rsidR="007E2ED8" w:rsidRPr="00B14E4B">
        <w:rPr>
          <w:rFonts w:ascii="Liberation Serif" w:hAnsi="Liberation Serif" w:cs="Liberation Serif" w:hint="eastAsia"/>
          <w:sz w:val="20"/>
        </w:rPr>
        <w:t>С</w:t>
      </w:r>
      <w:r w:rsidRPr="00B14E4B">
        <w:rPr>
          <w:rFonts w:ascii="Liberation Serif" w:hAnsi="Liberation Serif" w:cs="Liberation Serif" w:hint="eastAsia"/>
          <w:sz w:val="20"/>
        </w:rPr>
        <w:t>торон</w:t>
      </w:r>
      <w:r w:rsidRPr="00B14E4B">
        <w:rPr>
          <w:rFonts w:ascii="Liberation Serif" w:hAnsi="Liberation Serif" w:cs="Liberation Serif"/>
          <w:sz w:val="20"/>
        </w:rPr>
        <w:t xml:space="preserve"> </w:t>
      </w:r>
      <w:r w:rsidRPr="00B14E4B">
        <w:rPr>
          <w:rFonts w:ascii="Liberation Serif" w:hAnsi="Liberation Serif" w:cs="Liberation Serif" w:hint="eastAsia"/>
          <w:sz w:val="20"/>
        </w:rPr>
        <w:t>первого</w:t>
      </w:r>
      <w:r w:rsidRPr="00B14E4B">
        <w:rPr>
          <w:rFonts w:ascii="Liberation Serif" w:hAnsi="Liberation Serif" w:cs="Liberation Serif"/>
          <w:sz w:val="20"/>
        </w:rPr>
        <w:t xml:space="preserve"> документа, </w:t>
      </w:r>
      <w:r w:rsidRPr="00B14E4B">
        <w:rPr>
          <w:rFonts w:ascii="Liberation Serif" w:hAnsi="Liberation Serif" w:cs="Liberation Serif" w:hint="eastAsia"/>
          <w:sz w:val="20"/>
        </w:rPr>
        <w:t>полученного</w:t>
      </w:r>
      <w:r w:rsidRPr="00B14E4B">
        <w:rPr>
          <w:rFonts w:ascii="Liberation Serif" w:hAnsi="Liberation Serif" w:cs="Liberation Serif"/>
          <w:sz w:val="20"/>
        </w:rPr>
        <w:t xml:space="preserve"> </w:t>
      </w:r>
      <w:r w:rsidRPr="00B14E4B">
        <w:rPr>
          <w:rFonts w:ascii="Liberation Serif" w:hAnsi="Liberation Serif" w:cs="Liberation Serif" w:hint="eastAsia"/>
          <w:sz w:val="20"/>
        </w:rPr>
        <w:t>по</w:t>
      </w:r>
      <w:r w:rsidRPr="00B14E4B">
        <w:rPr>
          <w:rFonts w:ascii="Liberation Serif" w:hAnsi="Liberation Serif" w:cs="Liberation Serif"/>
          <w:sz w:val="20"/>
        </w:rPr>
        <w:t xml:space="preserve"> </w:t>
      </w:r>
      <w:r w:rsidRPr="00B14E4B">
        <w:rPr>
          <w:rFonts w:ascii="Liberation Serif" w:hAnsi="Liberation Serif" w:cs="Liberation Serif" w:hint="eastAsia"/>
          <w:sz w:val="20"/>
        </w:rPr>
        <w:t>системе</w:t>
      </w:r>
      <w:r w:rsidRPr="00B14E4B">
        <w:rPr>
          <w:rFonts w:ascii="Liberation Serif" w:hAnsi="Liberation Serif" w:cs="Liberation Serif"/>
          <w:sz w:val="20"/>
        </w:rPr>
        <w:t xml:space="preserve"> </w:t>
      </w:r>
      <w:r w:rsidRPr="00B14E4B">
        <w:rPr>
          <w:rFonts w:ascii="Liberation Serif" w:hAnsi="Liberation Serif" w:cs="Liberation Serif" w:hint="eastAsia"/>
          <w:sz w:val="20"/>
        </w:rPr>
        <w:t>ЭДО</w:t>
      </w:r>
      <w:r w:rsidR="007E2ED8" w:rsidRPr="00B14E4B">
        <w:rPr>
          <w:rFonts w:ascii="Liberation Serif" w:hAnsi="Liberation Serif" w:cs="Liberation Serif"/>
          <w:sz w:val="20"/>
        </w:rPr>
        <w:t>.</w:t>
      </w:r>
    </w:p>
    <w:p w:rsidR="009414FA" w:rsidRPr="00B14E4B" w:rsidRDefault="008A0260">
      <w:pPr>
        <w:pStyle w:val="Style2"/>
        <w:numPr>
          <w:ilvl w:val="0"/>
          <w:numId w:val="25"/>
        </w:numPr>
        <w:ind w:left="0" w:firstLine="0"/>
        <w:rPr>
          <w:rFonts w:ascii="Liberation Serif" w:hAnsi="Liberation Serif" w:cs="Liberation Serif"/>
          <w:sz w:val="20"/>
          <w:szCs w:val="20"/>
        </w:rPr>
      </w:pPr>
      <w:r w:rsidRPr="00B14E4B">
        <w:rPr>
          <w:rFonts w:ascii="Liberation Serif" w:hAnsi="Liberation Serif" w:cs="Liberation Serif"/>
          <w:sz w:val="20"/>
          <w:szCs w:val="20"/>
        </w:rPr>
        <w:t>Термины, определения и сокращения</w:t>
      </w:r>
    </w:p>
    <w:p w:rsidR="009414FA" w:rsidRPr="00B14E4B" w:rsidRDefault="008A0260">
      <w:pPr>
        <w:pStyle w:val="Style3"/>
        <w:numPr>
          <w:ilvl w:val="1"/>
          <w:numId w:val="25"/>
        </w:numPr>
        <w:tabs>
          <w:tab w:val="left" w:pos="993"/>
          <w:tab w:val="left" w:pos="1276"/>
        </w:tabs>
        <w:spacing w:before="0" w:after="0" w:line="240" w:lineRule="auto"/>
        <w:ind w:left="0" w:firstLine="567"/>
        <w:rPr>
          <w:rStyle w:val="FontStyle18"/>
          <w:rFonts w:ascii="Liberation Serif" w:hAnsi="Liberation Serif" w:cs="Liberation Serif"/>
          <w:sz w:val="20"/>
          <w:szCs w:val="20"/>
        </w:rPr>
      </w:pPr>
      <w:r w:rsidRPr="00B14E4B">
        <w:rPr>
          <w:rStyle w:val="FontStyle18"/>
          <w:rFonts w:ascii="Liberation Serif" w:hAnsi="Liberation Serif" w:cs="Liberation Serif"/>
          <w:sz w:val="20"/>
          <w:szCs w:val="20"/>
        </w:rPr>
        <w:t>Все термины и определения используются в настоящем Соглашении и при взаимодействии Сторон на основании Соглашения в следующем значении:</w:t>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679"/>
        <w:gridCol w:w="1417"/>
        <w:gridCol w:w="5954"/>
      </w:tblGrid>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9414FA" w:rsidRPr="00B14E4B" w:rsidRDefault="008A0260">
            <w:pPr>
              <w:spacing w:line="256" w:lineRule="auto"/>
              <w:ind w:firstLine="22"/>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Наименование термина</w:t>
            </w:r>
          </w:p>
        </w:tc>
        <w:tc>
          <w:tcPr>
            <w:tcW w:w="141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Сокращение</w:t>
            </w:r>
          </w:p>
        </w:tc>
        <w:tc>
          <w:tcPr>
            <w:tcW w:w="595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Определение термина (расшифровка сокращения)</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 xml:space="preserve">Аккредитованный удостоверяющий центр </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АУЦ</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w:t>
            </w:r>
          </w:p>
          <w:p w:rsidR="009414FA" w:rsidRPr="00B14E4B" w:rsidRDefault="008A0260">
            <w:pPr>
              <w:spacing w:line="256" w:lineRule="auto"/>
              <w:ind w:firstLine="27"/>
              <w:rPr>
                <w:rFonts w:ascii="Liberation Serif" w:hAnsi="Liberation Serif" w:cs="Liberation Serif"/>
                <w:sz w:val="20"/>
              </w:rPr>
            </w:pPr>
            <w:r w:rsidRPr="00B14E4B">
              <w:rPr>
                <w:rFonts w:ascii="Liberation Serif" w:hAnsi="Liberation Serif" w:cs="Liberation Serif"/>
                <w:sz w:val="20"/>
              </w:rPr>
              <w:t>Аккредитованный удостоверяющий центр осуществляет создание и выдачу сертификата ключа проверки электронной подписи*</w:t>
            </w:r>
          </w:p>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sz w:val="20"/>
              </w:rPr>
              <w:t xml:space="preserve">Перечень АУЦ, для целей приобретения сертификатов КЭП, определяется Обществом из числа аккредитованных центров, представленных в размещенном в сети Интернет актуальном перечне на сайте </w:t>
            </w:r>
            <w:proofErr w:type="spellStart"/>
            <w:r w:rsidRPr="00B14E4B">
              <w:rPr>
                <w:rFonts w:ascii="Liberation Serif" w:hAnsi="Liberation Serif" w:cs="Liberation Serif"/>
                <w:sz w:val="20"/>
              </w:rPr>
              <w:t>Минцифры</w:t>
            </w:r>
            <w:proofErr w:type="spellEnd"/>
            <w:r w:rsidRPr="00B14E4B">
              <w:rPr>
                <w:rFonts w:ascii="Liberation Serif" w:hAnsi="Liberation Serif" w:cs="Liberation Serif"/>
                <w:sz w:val="20"/>
              </w:rPr>
              <w:t xml:space="preserve"> России по адресу:  https://digital.gov.ru/ru/activity/govservices/certification_authority</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Владелец квалифицированного сертификата ключа проверки электронной подписи</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Владелец КЭП</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Лицо, которому в установленном действующим законодательством порядке выдан квалифицированный сертификат ключа проверки электронной подписи</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 xml:space="preserve">Квалифицированная электронная подпись </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КЭП</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pStyle w:val="ConsPlusNormal"/>
              <w:spacing w:line="256" w:lineRule="auto"/>
              <w:ind w:firstLine="27"/>
              <w:jc w:val="both"/>
              <w:rPr>
                <w:rFonts w:ascii="Liberation Serif" w:hAnsi="Liberation Serif" w:cs="Liberation Serif"/>
                <w:bCs/>
                <w:sz w:val="20"/>
                <w:szCs w:val="20"/>
                <w:lang w:eastAsia="en-US"/>
              </w:rPr>
            </w:pPr>
            <w:r w:rsidRPr="00B14E4B">
              <w:rPr>
                <w:rFonts w:ascii="Liberation Serif" w:hAnsi="Liberation Serif" w:cs="Liberation Serif"/>
                <w:bCs/>
                <w:sz w:val="20"/>
                <w:szCs w:val="20"/>
                <w:lang w:eastAsia="en-US"/>
              </w:rPr>
              <w:t>Электронная подпись, которая соответствует всем признакам неквалифицированной электронной подписи и следующим дополнительным признакам:</w:t>
            </w:r>
          </w:p>
          <w:p w:rsidR="009414FA" w:rsidRPr="00B14E4B" w:rsidRDefault="008A0260">
            <w:pPr>
              <w:pStyle w:val="ConsPlusNormal"/>
              <w:spacing w:line="256" w:lineRule="auto"/>
              <w:ind w:firstLine="27"/>
              <w:jc w:val="both"/>
              <w:rPr>
                <w:rFonts w:ascii="Liberation Serif" w:hAnsi="Liberation Serif" w:cs="Liberation Serif"/>
                <w:bCs/>
                <w:sz w:val="20"/>
                <w:szCs w:val="20"/>
                <w:lang w:eastAsia="en-US"/>
              </w:rPr>
            </w:pPr>
            <w:r w:rsidRPr="00B14E4B">
              <w:rPr>
                <w:rFonts w:ascii="Liberation Serif" w:hAnsi="Liberation Serif" w:cs="Liberation Serif"/>
                <w:bCs/>
                <w:sz w:val="20"/>
                <w:szCs w:val="20"/>
                <w:lang w:eastAsia="en-US"/>
              </w:rPr>
              <w:t>1) ключ проверки электронной подписи указан в квалифицированном сертификате;</w:t>
            </w:r>
          </w:p>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rP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Федеральным законом № 63-ФЗ «Об электронной подписи»</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Квалифицированный сертификат ключа проверки электронной подписи</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Сертификат КЭП</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Сертификат ключа проверки электронной подписи, соответствующий требованиям, установленным Федеральным законом № 63-ФЗ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 xml:space="preserve">Ключ проверки электронной подписи </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Открытый ключ</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color w:val="000000"/>
                <w:sz w:val="20"/>
                <w:lang w:eastAsia="ru-RU"/>
              </w:rPr>
              <w:t>Уникальная последовательность символов, которая создается в паре с закрытым ключом электронной подписи с помощью криптографического алгоритма и используется для шифрования данных и проверки подлинности электронной подписи в электронном документе</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lastRenderedPageBreak/>
              <w:t xml:space="preserve">Ключ электронной подписи </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Закрытый ключ</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 xml:space="preserve">Уникальная последовательность символов, предназначенная для создания электронной подписи </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 xml:space="preserve">Компрометация ключа электронной подписи </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9414FA">
            <w:pPr>
              <w:spacing w:line="256" w:lineRule="auto"/>
              <w:ind w:firstLine="27"/>
              <w:jc w:val="center"/>
              <w:rPr>
                <w:rFonts w:ascii="Liberation Serif" w:hAnsi="Liberation Serif" w:cs="Liberation Serif"/>
                <w:bCs/>
                <w:sz w:val="20"/>
                <w:lang w:eastAsia="ru-RU"/>
              </w:rPr>
            </w:pP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Утрата доверия к тому факту, что используемые закрытые ключи электронной подписи неизвестны посторонним лицам.</w:t>
            </w:r>
          </w:p>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Также под компрометацией ключа электронной подписи понимается его утрата, хищение, разглашение, несанкционированное копирование, любые другие виды разглашения закрытого ключа ЭП, а также такие случаи, когда нельзя достоверно установить, что произошло с носителем, содержащим закрытый ключ ЭП</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 xml:space="preserve">Направляющая Сторона </w:t>
            </w:r>
          </w:p>
          <w:p w:rsidR="009414FA" w:rsidRPr="00B14E4B" w:rsidRDefault="009414FA">
            <w:pPr>
              <w:spacing w:line="256" w:lineRule="auto"/>
              <w:ind w:firstLine="22"/>
              <w:rPr>
                <w:rFonts w:ascii="Liberation Serif" w:hAnsi="Liberation Serif" w:cs="Liberation Serif"/>
                <w:bCs/>
                <w:sz w:val="20"/>
                <w:lang w:eastAsia="ru-RU"/>
              </w:rPr>
            </w:pP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9414FA">
            <w:pPr>
              <w:spacing w:line="256" w:lineRule="auto"/>
              <w:ind w:firstLine="27"/>
              <w:jc w:val="center"/>
              <w:rPr>
                <w:rFonts w:ascii="Liberation Serif" w:hAnsi="Liberation Serif" w:cs="Liberation Serif"/>
                <w:bCs/>
                <w:sz w:val="20"/>
                <w:lang w:eastAsia="ru-RU"/>
              </w:rPr>
            </w:pP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482AE6">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 xml:space="preserve">Сторона 1 </w:t>
            </w:r>
            <w:r w:rsidR="008A0260" w:rsidRPr="00B14E4B">
              <w:rPr>
                <w:rFonts w:ascii="Liberation Serif" w:hAnsi="Liberation Serif" w:cs="Liberation Serif"/>
                <w:bCs/>
                <w:sz w:val="20"/>
                <w:lang w:eastAsia="ru-RU"/>
              </w:rPr>
              <w:t xml:space="preserve">или </w:t>
            </w:r>
            <w:r w:rsidR="009B0506" w:rsidRPr="00B14E4B">
              <w:rPr>
                <w:rFonts w:ascii="Liberation Serif" w:hAnsi="Liberation Serif" w:cs="Liberation Serif"/>
                <w:sz w:val="20"/>
              </w:rPr>
              <w:t>Сторона 2</w:t>
            </w:r>
            <w:r w:rsidR="008A0260" w:rsidRPr="00B14E4B">
              <w:rPr>
                <w:rFonts w:ascii="Liberation Serif" w:hAnsi="Liberation Serif" w:cs="Liberation Serif"/>
                <w:bCs/>
                <w:sz w:val="20"/>
                <w:lang w:eastAsia="ru-RU"/>
              </w:rPr>
              <w:t>, направляющий электронный документ, подписанный ЭП по телекоммуникационным каналам связи другой Стороне</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Неформализованный электронный документ</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9414FA">
            <w:pPr>
              <w:spacing w:line="256" w:lineRule="auto"/>
              <w:ind w:firstLine="27"/>
              <w:jc w:val="center"/>
              <w:rPr>
                <w:rFonts w:ascii="Liberation Serif" w:hAnsi="Liberation Serif" w:cs="Liberation Serif"/>
                <w:bCs/>
                <w:sz w:val="20"/>
                <w:lang w:eastAsia="ru-RU"/>
              </w:rPr>
            </w:pP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Электронный документ, исполненный в формате, не установленном законодательством РФ или в формате, самостоятельно разработанном Стороной настоящего Соглашения</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Оператор электронного документооборота</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Оператор ЭДО</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Организация, соответствующая установленным действующим законодательством требованиям к оператору электронного документооборота и предоставляющая услуги по обмену открытой и конфиденциальной информацией по телекоммуникационным каналам связи в рамках обеспечения электронного документооборота между Компанией и третьими лицами с применением электронных подписей</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Первичный учетный документ</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9414FA">
            <w:pPr>
              <w:spacing w:line="256" w:lineRule="auto"/>
              <w:ind w:firstLine="27"/>
              <w:jc w:val="center"/>
              <w:rPr>
                <w:rFonts w:ascii="Liberation Serif" w:hAnsi="Liberation Serif" w:cs="Liberation Serif"/>
                <w:bCs/>
                <w:sz w:val="20"/>
                <w:lang w:eastAsia="ru-RU"/>
              </w:rPr>
            </w:pP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Для целей настоящего документа: документ, которым оформляется факт хозяйственной операции для целей отражения в бухгалтерском и налоговом учете</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 xml:space="preserve">Получающая Сторона </w:t>
            </w:r>
          </w:p>
          <w:p w:rsidR="009414FA" w:rsidRPr="00B14E4B" w:rsidRDefault="009414FA">
            <w:pPr>
              <w:spacing w:line="256" w:lineRule="auto"/>
              <w:ind w:firstLine="22"/>
              <w:rPr>
                <w:rFonts w:ascii="Liberation Serif" w:hAnsi="Liberation Serif" w:cs="Liberation Serif"/>
                <w:bCs/>
                <w:sz w:val="20"/>
                <w:lang w:eastAsia="ru-RU"/>
              </w:rPr>
            </w:pP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9414FA">
            <w:pPr>
              <w:spacing w:line="256" w:lineRule="auto"/>
              <w:ind w:firstLine="27"/>
              <w:jc w:val="center"/>
              <w:rPr>
                <w:rFonts w:ascii="Liberation Serif" w:hAnsi="Liberation Serif" w:cs="Liberation Serif"/>
                <w:bCs/>
                <w:sz w:val="20"/>
                <w:lang w:eastAsia="ru-RU"/>
              </w:rPr>
            </w:pP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482AE6">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Сторона 1</w:t>
            </w:r>
            <w:r w:rsidR="008A0260" w:rsidRPr="00B14E4B">
              <w:rPr>
                <w:rFonts w:ascii="Liberation Serif" w:hAnsi="Liberation Serif" w:cs="Liberation Serif"/>
                <w:bCs/>
                <w:sz w:val="20"/>
                <w:lang w:eastAsia="ru-RU"/>
              </w:rPr>
              <w:t xml:space="preserve"> или </w:t>
            </w:r>
            <w:r w:rsidR="009B0506" w:rsidRPr="00B14E4B">
              <w:rPr>
                <w:rFonts w:ascii="Liberation Serif" w:hAnsi="Liberation Serif" w:cs="Liberation Serif"/>
                <w:sz w:val="20"/>
              </w:rPr>
              <w:t>Сторона 2</w:t>
            </w:r>
            <w:r w:rsidR="008A0260" w:rsidRPr="00B14E4B">
              <w:rPr>
                <w:rFonts w:ascii="Liberation Serif" w:hAnsi="Liberation Serif" w:cs="Liberation Serif"/>
                <w:bCs/>
                <w:sz w:val="20"/>
                <w:lang w:eastAsia="ru-RU"/>
              </w:rPr>
              <w:t>, получающий от направляющей Стороны электронный документ, подписанный ЭП, по телекоммуникационным каналам связи</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Роуминг (</w:t>
            </w:r>
            <w:proofErr w:type="spellStart"/>
            <w:r w:rsidRPr="00B14E4B">
              <w:rPr>
                <w:rFonts w:ascii="Liberation Serif" w:hAnsi="Liberation Serif" w:cs="Liberation Serif"/>
                <w:bCs/>
                <w:sz w:val="20"/>
                <w:lang w:eastAsia="ru-RU"/>
              </w:rPr>
              <w:t>межоператорское</w:t>
            </w:r>
            <w:proofErr w:type="spellEnd"/>
            <w:r w:rsidRPr="00B14E4B">
              <w:rPr>
                <w:rFonts w:ascii="Liberation Serif" w:hAnsi="Liberation Serif" w:cs="Liberation Serif"/>
                <w:bCs/>
                <w:sz w:val="20"/>
                <w:lang w:eastAsia="ru-RU"/>
              </w:rPr>
              <w:t xml:space="preserve"> взаимодействие)</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9414FA">
            <w:pPr>
              <w:spacing w:line="256" w:lineRule="auto"/>
              <w:ind w:firstLine="27"/>
              <w:jc w:val="center"/>
              <w:rPr>
                <w:rFonts w:ascii="Liberation Serif" w:hAnsi="Liberation Serif" w:cs="Liberation Serif"/>
                <w:bCs/>
                <w:sz w:val="20"/>
                <w:lang w:eastAsia="ru-RU"/>
              </w:rPr>
            </w:pP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Технология, обеспечивающая возможность обмена электронными документами между разными операторами электронного документооборота</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Сертификат ключа проверки электронной подписи</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Сертификат ЭП</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Электронный документ или документ на бумажном носителе, выданные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 xml:space="preserve">Система электронного документооборота </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СЭД</w:t>
            </w:r>
          </w:p>
          <w:p w:rsidR="009414FA" w:rsidRPr="00B14E4B" w:rsidRDefault="009414FA">
            <w:pPr>
              <w:spacing w:line="256" w:lineRule="auto"/>
              <w:ind w:firstLine="27"/>
              <w:jc w:val="center"/>
              <w:rPr>
                <w:rFonts w:ascii="Liberation Serif" w:hAnsi="Liberation Serif" w:cs="Liberation Serif"/>
                <w:bCs/>
                <w:sz w:val="20"/>
                <w:lang w:eastAsia="ru-RU"/>
              </w:rPr>
            </w:pP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Совокупность ИТ-решений, разработанных в соответствии с требованиями законодательства РФ и внутренними нормативными документами Группы «</w:t>
            </w:r>
            <w:proofErr w:type="spellStart"/>
            <w:r w:rsidRPr="00B14E4B">
              <w:rPr>
                <w:rFonts w:ascii="Liberation Serif" w:hAnsi="Liberation Serif" w:cs="Liberation Serif"/>
                <w:bCs/>
                <w:sz w:val="20"/>
                <w:lang w:eastAsia="ru-RU"/>
              </w:rPr>
              <w:t>Интер</w:t>
            </w:r>
            <w:proofErr w:type="spellEnd"/>
            <w:r w:rsidRPr="00B14E4B">
              <w:rPr>
                <w:rFonts w:ascii="Liberation Serif" w:hAnsi="Liberation Serif" w:cs="Liberation Serif"/>
                <w:bCs/>
                <w:sz w:val="20"/>
                <w:lang w:eastAsia="ru-RU"/>
              </w:rPr>
              <w:t xml:space="preserve"> РАО» на базе АСУД, ТТС ЭА и других смежных корпоративных систем используемых во внешнем и внутреннем ЭДО</w:t>
            </w:r>
          </w:p>
        </w:tc>
      </w:tr>
      <w:tr w:rsidR="009414FA" w:rsidRPr="00B14E4B" w:rsidTr="00344138">
        <w:trPr>
          <w:trHeight w:val="525"/>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 xml:space="preserve">Уведомление об уточнении документа </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pStyle w:val="Style1"/>
              <w:numPr>
                <w:ilvl w:val="0"/>
                <w:numId w:val="0"/>
              </w:numPr>
              <w:spacing w:before="0" w:after="0" w:line="256" w:lineRule="auto"/>
              <w:ind w:firstLine="27"/>
              <w:jc w:val="center"/>
              <w:rPr>
                <w:rFonts w:ascii="Liberation Serif" w:hAnsi="Liberation Serif" w:cs="Liberation Serif"/>
                <w:bCs/>
                <w:sz w:val="20"/>
                <w:szCs w:val="20"/>
              </w:rPr>
            </w:pPr>
            <w:r w:rsidRPr="00B14E4B">
              <w:rPr>
                <w:rFonts w:ascii="Liberation Serif" w:hAnsi="Liberation Serif" w:cs="Liberation Serif"/>
                <w:bCs/>
                <w:sz w:val="20"/>
                <w:szCs w:val="20"/>
              </w:rPr>
              <w:t>УОУ</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pStyle w:val="Style1"/>
              <w:numPr>
                <w:ilvl w:val="0"/>
                <w:numId w:val="0"/>
              </w:numPr>
              <w:spacing w:before="0" w:after="0" w:line="256" w:lineRule="auto"/>
              <w:ind w:firstLine="27"/>
              <w:rPr>
                <w:rFonts w:ascii="Liberation Serif" w:hAnsi="Liberation Serif" w:cs="Liberation Serif"/>
                <w:bCs/>
                <w:sz w:val="20"/>
                <w:szCs w:val="20"/>
              </w:rPr>
            </w:pPr>
            <w:r w:rsidRPr="00B14E4B">
              <w:rPr>
                <w:rFonts w:ascii="Liberation Serif" w:hAnsi="Liberation Serif" w:cs="Liberation Serif"/>
                <w:bCs/>
                <w:sz w:val="20"/>
                <w:szCs w:val="20"/>
              </w:rPr>
              <w:t>Электронный файл установленного формата, фиксирующий факт несогласия получающей Стороны с полученным электронным документом</w:t>
            </w:r>
          </w:p>
        </w:tc>
      </w:tr>
      <w:tr w:rsidR="009414FA" w:rsidRPr="00B14E4B" w:rsidTr="00344138">
        <w:trPr>
          <w:trHeight w:val="1427"/>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 xml:space="preserve">Универсальный корректировочный документ </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pStyle w:val="Style1"/>
              <w:numPr>
                <w:ilvl w:val="0"/>
                <w:numId w:val="0"/>
              </w:numPr>
              <w:spacing w:before="0" w:after="0" w:line="256" w:lineRule="auto"/>
              <w:ind w:firstLine="27"/>
              <w:jc w:val="center"/>
              <w:rPr>
                <w:rFonts w:ascii="Liberation Serif" w:hAnsi="Liberation Serif" w:cs="Liberation Serif"/>
                <w:bCs/>
                <w:sz w:val="20"/>
                <w:szCs w:val="20"/>
              </w:rPr>
            </w:pPr>
            <w:r w:rsidRPr="00B14E4B">
              <w:rPr>
                <w:rFonts w:ascii="Liberation Serif" w:hAnsi="Liberation Serif" w:cs="Liberation Serif"/>
                <w:bCs/>
                <w:sz w:val="20"/>
                <w:szCs w:val="20"/>
              </w:rPr>
              <w:t>УКД</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pStyle w:val="Style1"/>
              <w:numPr>
                <w:ilvl w:val="0"/>
                <w:numId w:val="0"/>
              </w:numPr>
              <w:spacing w:before="0" w:after="0" w:line="256" w:lineRule="auto"/>
              <w:ind w:firstLine="27"/>
              <w:rPr>
                <w:rFonts w:ascii="Liberation Serif" w:hAnsi="Liberation Serif" w:cs="Liberation Serif"/>
                <w:bCs/>
                <w:sz w:val="20"/>
                <w:szCs w:val="20"/>
              </w:rPr>
            </w:pPr>
            <w:r w:rsidRPr="00B14E4B">
              <w:rPr>
                <w:rFonts w:ascii="Liberation Serif" w:hAnsi="Liberation Serif" w:cs="Liberation Serif"/>
                <w:bCs/>
                <w:sz w:val="20"/>
                <w:szCs w:val="20"/>
              </w:rPr>
              <w:t>Электронный документ, применяемый при подтверждении факта согласования Сторонами соглашения изменения (уведомления продавцом покупателя об изменении) стоимости договора в связи с изменением цены (тарифа) и (или) уточнения количества (объема) поставленных (отгруженных) товаров (выполненных работ, оказанных услуг), переданных имущественных прав</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 xml:space="preserve">Универсальный передаточный документ </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pStyle w:val="Style1"/>
              <w:numPr>
                <w:ilvl w:val="0"/>
                <w:numId w:val="0"/>
              </w:numPr>
              <w:spacing w:before="0" w:after="0" w:line="256" w:lineRule="auto"/>
              <w:ind w:firstLine="27"/>
              <w:jc w:val="center"/>
              <w:rPr>
                <w:rFonts w:ascii="Liberation Serif" w:hAnsi="Liberation Serif" w:cs="Liberation Serif"/>
                <w:bCs/>
                <w:sz w:val="20"/>
                <w:szCs w:val="20"/>
              </w:rPr>
            </w:pPr>
            <w:r w:rsidRPr="00B14E4B">
              <w:rPr>
                <w:rFonts w:ascii="Liberation Serif" w:hAnsi="Liberation Serif" w:cs="Liberation Serif"/>
                <w:bCs/>
                <w:sz w:val="20"/>
                <w:szCs w:val="20"/>
              </w:rPr>
              <w:t>УПД</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pStyle w:val="Style1"/>
              <w:numPr>
                <w:ilvl w:val="0"/>
                <w:numId w:val="0"/>
              </w:numPr>
              <w:spacing w:before="0" w:after="0" w:line="256" w:lineRule="auto"/>
              <w:ind w:firstLine="27"/>
              <w:rPr>
                <w:rFonts w:ascii="Liberation Serif" w:hAnsi="Liberation Serif" w:cs="Liberation Serif"/>
                <w:bCs/>
                <w:sz w:val="20"/>
                <w:szCs w:val="20"/>
              </w:rPr>
            </w:pPr>
            <w:r w:rsidRPr="00B14E4B">
              <w:rPr>
                <w:rFonts w:ascii="Liberation Serif" w:hAnsi="Liberation Serif" w:cs="Liberation Serif"/>
                <w:bCs/>
                <w:sz w:val="20"/>
                <w:szCs w:val="20"/>
              </w:rPr>
              <w:t>Электронный документ, применяемый для оформления фактов хозяйственной жизни и/или при расчетах по налогу на добавленную стоимость, формат которого утверждается Федеральной налоговой службой России, который может применяться в одной из следующих функций:</w:t>
            </w:r>
          </w:p>
          <w:p w:rsidR="009414FA" w:rsidRPr="00B14E4B" w:rsidRDefault="008A0260">
            <w:pPr>
              <w:pStyle w:val="Style1"/>
              <w:numPr>
                <w:ilvl w:val="0"/>
                <w:numId w:val="26"/>
              </w:numPr>
              <w:spacing w:before="0" w:after="0" w:line="256" w:lineRule="auto"/>
              <w:ind w:left="0" w:firstLine="27"/>
              <w:rPr>
                <w:rFonts w:ascii="Liberation Serif" w:hAnsi="Liberation Serif" w:cs="Liberation Serif"/>
                <w:bCs/>
                <w:sz w:val="20"/>
                <w:szCs w:val="20"/>
              </w:rPr>
            </w:pPr>
            <w:r w:rsidRPr="00B14E4B">
              <w:rPr>
                <w:rFonts w:ascii="Liberation Serif" w:hAnsi="Liberation Serif" w:cs="Liberation Serif"/>
                <w:bCs/>
                <w:sz w:val="20"/>
                <w:szCs w:val="20"/>
              </w:rPr>
              <w:t>СЧФДОП - Счет-фактура, применяемый при расчетах по налогу на добавленную стоимость, и документ об отгрузке товара, выполнении работ, передаче имущественных прав, документ об оказании услуг;</w:t>
            </w:r>
          </w:p>
          <w:p w:rsidR="009414FA" w:rsidRPr="00B14E4B" w:rsidRDefault="008A0260">
            <w:pPr>
              <w:pStyle w:val="Style1"/>
              <w:numPr>
                <w:ilvl w:val="0"/>
                <w:numId w:val="26"/>
              </w:numPr>
              <w:spacing w:before="0" w:after="0" w:line="256" w:lineRule="auto"/>
              <w:ind w:left="0" w:firstLine="27"/>
              <w:rPr>
                <w:rFonts w:ascii="Liberation Serif" w:hAnsi="Liberation Serif" w:cs="Liberation Serif"/>
                <w:bCs/>
                <w:sz w:val="20"/>
                <w:szCs w:val="20"/>
              </w:rPr>
            </w:pPr>
            <w:r w:rsidRPr="00B14E4B">
              <w:rPr>
                <w:rFonts w:ascii="Liberation Serif" w:hAnsi="Liberation Serif" w:cs="Liberation Serif"/>
                <w:bCs/>
                <w:sz w:val="20"/>
                <w:szCs w:val="20"/>
              </w:rPr>
              <w:t>СЧФ – Счет-фактура, применяемый при расчетах по налогу на добавленную стоимость;</w:t>
            </w:r>
          </w:p>
          <w:p w:rsidR="009414FA" w:rsidRPr="00B14E4B" w:rsidRDefault="008A0260">
            <w:pPr>
              <w:pStyle w:val="Style1"/>
              <w:numPr>
                <w:ilvl w:val="0"/>
                <w:numId w:val="26"/>
              </w:numPr>
              <w:spacing w:before="0" w:after="0" w:line="256" w:lineRule="auto"/>
              <w:ind w:left="0" w:firstLine="27"/>
              <w:rPr>
                <w:rFonts w:ascii="Liberation Serif" w:hAnsi="Liberation Serif" w:cs="Liberation Serif"/>
                <w:bCs/>
                <w:sz w:val="20"/>
                <w:szCs w:val="20"/>
              </w:rPr>
            </w:pPr>
            <w:r w:rsidRPr="00B14E4B">
              <w:rPr>
                <w:rFonts w:ascii="Liberation Serif" w:hAnsi="Liberation Serif" w:cs="Liberation Serif"/>
                <w:bCs/>
                <w:sz w:val="20"/>
                <w:szCs w:val="20"/>
              </w:rPr>
              <w:t>ДОП – Документ об отгрузке товара, выполнении работ, передаче имущественных прав, документ об оказании услуг</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lastRenderedPageBreak/>
              <w:t>Формализованный электронный документ</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9414FA">
            <w:pPr>
              <w:spacing w:line="256" w:lineRule="auto"/>
              <w:ind w:firstLine="27"/>
              <w:jc w:val="center"/>
              <w:rPr>
                <w:rFonts w:ascii="Liberation Serif" w:hAnsi="Liberation Serif" w:cs="Liberation Serif"/>
                <w:bCs/>
                <w:sz w:val="20"/>
                <w:lang w:eastAsia="ru-RU"/>
              </w:rPr>
            </w:pP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Электронный документ, исполненный в формате, установленном или рекомендованном законодательством РФ</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Электронный документ</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ЭД</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 xml:space="preserve">Электронный документооборот  </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ЭДО</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Комплекс автоматизированных процессов, обеспечивающих движение электронных документов с момента их создания и/или получения до завершения их обработки, архивирования и/или уничтожения</w:t>
            </w:r>
          </w:p>
        </w:tc>
      </w:tr>
      <w:tr w:rsidR="009414FA" w:rsidRPr="00B14E4B" w:rsidTr="00344138">
        <w:trPr>
          <w:trHeight w:val="90"/>
        </w:trPr>
        <w:tc>
          <w:tcPr>
            <w:tcW w:w="2679"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2"/>
              <w:rPr>
                <w:rFonts w:ascii="Liberation Serif" w:hAnsi="Liberation Serif" w:cs="Liberation Serif"/>
                <w:bCs/>
                <w:sz w:val="20"/>
                <w:lang w:eastAsia="ru-RU"/>
              </w:rPr>
            </w:pPr>
            <w:r w:rsidRPr="00B14E4B">
              <w:rPr>
                <w:rFonts w:ascii="Liberation Serif" w:hAnsi="Liberation Serif" w:cs="Liberation Serif"/>
                <w:bCs/>
                <w:sz w:val="20"/>
                <w:lang w:eastAsia="ru-RU"/>
              </w:rPr>
              <w:t>Электронная подпись</w:t>
            </w:r>
          </w:p>
        </w:tc>
        <w:tc>
          <w:tcPr>
            <w:tcW w:w="1417"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jc w:val="center"/>
              <w:rPr>
                <w:rFonts w:ascii="Liberation Serif" w:hAnsi="Liberation Serif" w:cs="Liberation Serif"/>
                <w:bCs/>
                <w:sz w:val="20"/>
                <w:lang w:eastAsia="ru-RU"/>
              </w:rPr>
            </w:pPr>
            <w:r w:rsidRPr="00B14E4B">
              <w:rPr>
                <w:rFonts w:ascii="Liberation Serif" w:hAnsi="Liberation Serif" w:cs="Liberation Serif"/>
                <w:bCs/>
                <w:sz w:val="20"/>
                <w:lang w:eastAsia="ru-RU"/>
              </w:rPr>
              <w:t>ЭП</w:t>
            </w:r>
          </w:p>
        </w:tc>
        <w:tc>
          <w:tcPr>
            <w:tcW w:w="5954" w:type="dxa"/>
            <w:tcBorders>
              <w:top w:val="single" w:sz="12" w:space="0" w:color="auto"/>
              <w:left w:val="single" w:sz="12" w:space="0" w:color="auto"/>
              <w:bottom w:val="single" w:sz="12" w:space="0" w:color="auto"/>
              <w:right w:val="single" w:sz="12" w:space="0" w:color="auto"/>
            </w:tcBorders>
          </w:tcPr>
          <w:p w:rsidR="009414FA" w:rsidRPr="00B14E4B" w:rsidRDefault="008A0260">
            <w:pPr>
              <w:spacing w:line="256" w:lineRule="auto"/>
              <w:ind w:firstLine="27"/>
              <w:rPr>
                <w:rFonts w:ascii="Liberation Serif" w:hAnsi="Liberation Serif" w:cs="Liberation Serif"/>
                <w:bCs/>
                <w:sz w:val="20"/>
                <w:lang w:eastAsia="ru-RU"/>
              </w:rPr>
            </w:pPr>
            <w:r w:rsidRPr="00B14E4B">
              <w:rPr>
                <w:rFonts w:ascii="Liberation Serif" w:hAnsi="Liberation Serif" w:cs="Liberation Serif"/>
                <w:bCs/>
                <w:sz w:val="20"/>
                <w:lang w:eastAsia="ru-RU"/>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применяется для определения лица, подписывающего информацию</w:t>
            </w:r>
          </w:p>
        </w:tc>
      </w:tr>
    </w:tbl>
    <w:p w:rsidR="009414FA" w:rsidRPr="00B14E4B" w:rsidRDefault="008A0260" w:rsidP="009711E8">
      <w:pPr>
        <w:pStyle w:val="Style2"/>
        <w:numPr>
          <w:ilvl w:val="0"/>
          <w:numId w:val="25"/>
        </w:numPr>
        <w:spacing w:before="120"/>
        <w:ind w:left="0" w:firstLine="0"/>
        <w:rPr>
          <w:rFonts w:ascii="Liberation Serif" w:hAnsi="Liberation Serif" w:cs="Liberation Serif"/>
          <w:sz w:val="20"/>
          <w:szCs w:val="20"/>
        </w:rPr>
      </w:pPr>
      <w:r w:rsidRPr="00B14E4B">
        <w:rPr>
          <w:rFonts w:ascii="Liberation Serif" w:hAnsi="Liberation Serif" w:cs="Liberation Serif"/>
          <w:sz w:val="20"/>
          <w:szCs w:val="20"/>
        </w:rPr>
        <w:t>Предмет соглашения</w:t>
      </w:r>
    </w:p>
    <w:p w:rsidR="009414FA" w:rsidRPr="00B14E4B" w:rsidRDefault="008A0260">
      <w:pPr>
        <w:pStyle w:val="Style3"/>
        <w:numPr>
          <w:ilvl w:val="1"/>
          <w:numId w:val="25"/>
        </w:numPr>
        <w:tabs>
          <w:tab w:val="left" w:pos="993"/>
          <w:tab w:val="left" w:pos="1134"/>
        </w:tabs>
        <w:spacing w:before="0" w:after="0" w:line="240" w:lineRule="auto"/>
        <w:ind w:left="0" w:firstLine="567"/>
        <w:rPr>
          <w:rStyle w:val="FontStyle18"/>
          <w:rFonts w:ascii="Liberation Serif" w:hAnsi="Liberation Serif" w:cs="Liberation Serif"/>
          <w:sz w:val="20"/>
          <w:szCs w:val="20"/>
        </w:rPr>
      </w:pPr>
      <w:r w:rsidRPr="00B14E4B">
        <w:rPr>
          <w:rStyle w:val="FontStyle18"/>
          <w:rFonts w:ascii="Liberation Serif" w:hAnsi="Liberation Serif" w:cs="Liberation Serif"/>
          <w:sz w:val="20"/>
          <w:szCs w:val="20"/>
        </w:rPr>
        <w:t>Настоящим Соглашением Стороны устанавливают условия и порядок организации обмена электронными документами по телекоммуникационным каналам связи, подписанными КЭП в качестве аналога собственноручной подписи и печати организации.</w:t>
      </w:r>
    </w:p>
    <w:p w:rsidR="009414FA" w:rsidRPr="00B14E4B" w:rsidRDefault="008A0260">
      <w:pPr>
        <w:pStyle w:val="Style3"/>
        <w:numPr>
          <w:ilvl w:val="1"/>
          <w:numId w:val="25"/>
        </w:numPr>
        <w:tabs>
          <w:tab w:val="left" w:pos="993"/>
          <w:tab w:val="left" w:pos="1134"/>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Стороны соглашаются признавать полученные (направленные) в рамках ЭДО электронные документы равнозначными аналогичным документам на бумажных носителях.</w:t>
      </w:r>
    </w:p>
    <w:p w:rsidR="009414FA" w:rsidRPr="00B14E4B" w:rsidRDefault="008A0260">
      <w:pPr>
        <w:pStyle w:val="Style3"/>
        <w:numPr>
          <w:ilvl w:val="1"/>
          <w:numId w:val="25"/>
        </w:numPr>
        <w:tabs>
          <w:tab w:val="left" w:pos="993"/>
          <w:tab w:val="left" w:pos="1134"/>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Электронные документы, которыми обмениваются Стороны в рамках ЭДО, должны быть подписаны квалифицированной ЭП.</w:t>
      </w:r>
    </w:p>
    <w:p w:rsidR="009414FA" w:rsidRPr="00B14E4B" w:rsidRDefault="008A0260">
      <w:pPr>
        <w:pStyle w:val="Style3"/>
        <w:numPr>
          <w:ilvl w:val="1"/>
          <w:numId w:val="25"/>
        </w:numPr>
        <w:tabs>
          <w:tab w:val="left" w:pos="993"/>
          <w:tab w:val="left" w:pos="1134"/>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ЭДО осуществляется Сторонами посредством обмена видами электронных документов, указанных в Приложении 1 к Соглашению.</w:t>
      </w:r>
    </w:p>
    <w:p w:rsidR="009414FA" w:rsidRPr="00B14E4B" w:rsidRDefault="008A0260">
      <w:pPr>
        <w:pStyle w:val="Style5"/>
        <w:numPr>
          <w:ilvl w:val="2"/>
          <w:numId w:val="25"/>
        </w:numPr>
        <w:tabs>
          <w:tab w:val="left" w:pos="993"/>
          <w:tab w:val="left" w:pos="1134"/>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 xml:space="preserve">В случае, если нормативно-правовые акты, указанные в Приложении 1 Соглашения, будут отменены либо изменены, Стороны обязуются применять форматы формализованных документов, утвержденные действующими на соответствующую дату нормативно-правовыми актами Российской Федерации. </w:t>
      </w:r>
    </w:p>
    <w:p w:rsidR="009414FA" w:rsidRPr="00B14E4B" w:rsidRDefault="008A0260">
      <w:pPr>
        <w:pStyle w:val="Style5"/>
        <w:numPr>
          <w:ilvl w:val="2"/>
          <w:numId w:val="25"/>
        </w:numPr>
        <w:tabs>
          <w:tab w:val="left" w:pos="993"/>
          <w:tab w:val="left" w:pos="1134"/>
        </w:tabs>
        <w:spacing w:before="0" w:after="0" w:line="240" w:lineRule="auto"/>
        <w:ind w:left="0" w:firstLine="567"/>
        <w:rPr>
          <w:rFonts w:ascii="Liberation Serif" w:hAnsi="Liberation Serif" w:cs="Liberation Serif"/>
          <w:i/>
          <w:color w:val="C00000"/>
          <w:sz w:val="20"/>
          <w:szCs w:val="20"/>
        </w:rPr>
      </w:pPr>
      <w:r w:rsidRPr="00B14E4B">
        <w:rPr>
          <w:rFonts w:ascii="Liberation Serif" w:hAnsi="Liberation Serif" w:cs="Liberation Serif"/>
          <w:sz w:val="20"/>
          <w:szCs w:val="20"/>
        </w:rPr>
        <w:t>В случае, если вступят в силу нормативно-правовые акты в отношении утверждения форматов документов, указанных в п. Приложении 1 к Соглашению, такие документы должны формироваться с учетом вступивших в силу нормативно-правовых актов.</w:t>
      </w:r>
    </w:p>
    <w:p w:rsidR="009414FA" w:rsidRPr="00B14E4B" w:rsidRDefault="008A0260" w:rsidP="009711E8">
      <w:pPr>
        <w:pStyle w:val="Style3"/>
        <w:numPr>
          <w:ilvl w:val="1"/>
          <w:numId w:val="25"/>
        </w:numPr>
        <w:tabs>
          <w:tab w:val="left" w:pos="993"/>
          <w:tab w:val="left" w:pos="1134"/>
        </w:tabs>
        <w:spacing w:before="0" w:after="12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Документы, не перечисленные в Приложении 1 к Соглашению, переданные по электронным каналам связи, не являются согласованными к переходу на ЭДО, даже если они отвечают всем требованиям, предъявляемым к ЭД и подписаны КЭП. В дальнейшем ни одна из Сторон не вправе ссылаться на указанные документы в качестве подтверждения исполнения ими своих обязательств.</w:t>
      </w:r>
    </w:p>
    <w:p w:rsidR="009414FA" w:rsidRPr="00B14E4B" w:rsidRDefault="008A0260">
      <w:pPr>
        <w:pStyle w:val="Style2"/>
        <w:numPr>
          <w:ilvl w:val="0"/>
          <w:numId w:val="25"/>
        </w:numPr>
        <w:ind w:left="0" w:firstLine="0"/>
        <w:rPr>
          <w:rFonts w:ascii="Liberation Serif" w:hAnsi="Liberation Serif" w:cs="Liberation Serif"/>
          <w:sz w:val="20"/>
          <w:szCs w:val="20"/>
        </w:rPr>
      </w:pPr>
      <w:r w:rsidRPr="00B14E4B">
        <w:rPr>
          <w:rFonts w:ascii="Liberation Serif" w:hAnsi="Liberation Serif" w:cs="Liberation Serif"/>
          <w:sz w:val="20"/>
          <w:szCs w:val="20"/>
        </w:rPr>
        <w:t>Общие принципы электронного документооборота и применения электронной подписи</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Электронный документооборот Стороны осуществляют в соответствии с нормами законодательства Российской Федерации, условиями настоящего Соглашения и иных соглашений и договоров, заключенных между Сторонами, а также с учетом положений регламентирующих документов Оператора ЭДО.</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 xml:space="preserve">При выставлении и получении УПД СЧФ / СЧФ ДОП в электронном виде Стороны руководствуются утвержденными нормативно-правовыми актами Российской Федерации, действующими на соответствующую дату. </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Квалифицированные сертификаты ключей проверки ЭП АУЦ, ключи ЭП создаются сертифицированными Федеральной службой безопасности Российской Федерации средствами ЭП Сторон или с привлечением АУЦ, выпустившего квалифицированный сертификат ЭП.</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Документы формируются, передаются и принимаются Сторонами в электронном виде без их последующего обязательного представления на бумажном носителе. Электронный документооборот является приоритетным способом обмена документами между Сторонами. Обмен документами на бумажных носителях используется Сторонами лишь в случаях, указанных в п. 3.11, 3.20, 5.7 и 6.2.1 настоящего Соглашения.</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Стороны признают, что ответственность за обеспечение конфиденциальности, целостности и доступности информации с момента передачи электронного документа Оператору ЭДО любой из Сторон несет Оператор ЭДО/Операторы ЭДО.</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Стороны признают, что использование средств криптографической защиты информации, достаточно для подтверждения того, что:</w:t>
      </w:r>
    </w:p>
    <w:p w:rsidR="009414FA" w:rsidRPr="00B14E4B" w:rsidRDefault="008A0260">
      <w:pPr>
        <w:pStyle w:val="Style1"/>
        <w:numPr>
          <w:ilvl w:val="0"/>
          <w:numId w:val="27"/>
        </w:numPr>
        <w:tabs>
          <w:tab w:val="clear" w:pos="720"/>
          <w:tab w:val="left" w:pos="1134"/>
          <w:tab w:val="left" w:pos="1276"/>
        </w:tabs>
        <w:spacing w:before="0" w:after="0"/>
        <w:ind w:left="0" w:firstLine="567"/>
        <w:rPr>
          <w:rFonts w:ascii="Liberation Serif" w:hAnsi="Liberation Serif" w:cs="Liberation Serif"/>
          <w:sz w:val="20"/>
          <w:szCs w:val="20"/>
        </w:rPr>
      </w:pPr>
      <w:r w:rsidRPr="00B14E4B">
        <w:rPr>
          <w:rFonts w:ascii="Liberation Serif" w:hAnsi="Liberation Serif" w:cs="Liberation Serif"/>
          <w:sz w:val="20"/>
          <w:szCs w:val="20"/>
        </w:rPr>
        <w:t>электронный документ исходит от Стороны, его передавшей (подтверждение авторства документа);</w:t>
      </w:r>
    </w:p>
    <w:p w:rsidR="009414FA" w:rsidRPr="00B14E4B" w:rsidRDefault="008A0260">
      <w:pPr>
        <w:pStyle w:val="Style1"/>
        <w:numPr>
          <w:ilvl w:val="0"/>
          <w:numId w:val="27"/>
        </w:numPr>
        <w:tabs>
          <w:tab w:val="clear" w:pos="720"/>
          <w:tab w:val="left" w:pos="1134"/>
          <w:tab w:val="left" w:pos="1276"/>
        </w:tabs>
        <w:spacing w:before="0" w:after="0"/>
        <w:ind w:left="0" w:firstLine="567"/>
        <w:rPr>
          <w:rFonts w:ascii="Liberation Serif" w:hAnsi="Liberation Serif" w:cs="Liberation Serif"/>
          <w:sz w:val="20"/>
          <w:szCs w:val="20"/>
        </w:rPr>
      </w:pPr>
      <w:r w:rsidRPr="00B14E4B">
        <w:rPr>
          <w:rFonts w:ascii="Liberation Serif" w:hAnsi="Liberation Serif" w:cs="Liberation Serif"/>
          <w:sz w:val="20"/>
          <w:szCs w:val="20"/>
        </w:rPr>
        <w:t>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 xml:space="preserve">Датой направления электронного документа является дата его поступления Оператору ЭДО направляющей Стороной, указанная в протоколе передачи документа. Электронные документы, направленные в рамках настоящего Соглашения, считаются полученными принимающей Стороной с даты присвоения им соответствующего статуса в системе Оператора ЭДО, подтверждающего их доставку принимающей Стороне, указанной в протоколе передачи документа. </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 xml:space="preserve">Дата подписания Стороной </w:t>
      </w:r>
      <w:r w:rsidRPr="00B14E4B">
        <w:rPr>
          <w:rFonts w:ascii="Liberation Serif" w:hAnsi="Liberation Serif" w:cs="Liberation Serif"/>
          <w:color w:val="auto"/>
          <w:sz w:val="20"/>
          <w:szCs w:val="20"/>
        </w:rPr>
        <w:t xml:space="preserve">электронного документа определяется </w:t>
      </w:r>
      <w:r w:rsidRPr="00B14E4B">
        <w:rPr>
          <w:rFonts w:ascii="Liberation Serif" w:hAnsi="Liberation Serif" w:cs="Liberation Serif"/>
          <w:sz w:val="20"/>
          <w:szCs w:val="20"/>
        </w:rPr>
        <w:t xml:space="preserve">на основании информации, указанной Оператором ЭДО в протоколе передачи документа. В случае отсутствия протокола передачи документа у Оператора ЭДО датой подписания признается дата подписания электронного документа второй Стороной, зафиксированная Оператором ЭДО. </w:t>
      </w:r>
      <w:r w:rsidRPr="00B14E4B">
        <w:rPr>
          <w:rFonts w:ascii="Liberation Serif" w:eastAsia="Times New Roman" w:hAnsi="Liberation Serif" w:cs="Liberation Serif"/>
          <w:color w:val="auto"/>
          <w:sz w:val="20"/>
          <w:szCs w:val="20"/>
        </w:rPr>
        <w:t xml:space="preserve">Стороны </w:t>
      </w:r>
      <w:r w:rsidRPr="00B14E4B">
        <w:rPr>
          <w:rFonts w:ascii="Liberation Serif" w:eastAsia="MS Mincho" w:hAnsi="Liberation Serif" w:cs="Liberation Serif"/>
          <w:color w:val="auto"/>
          <w:sz w:val="20"/>
          <w:szCs w:val="20"/>
        </w:rPr>
        <w:t xml:space="preserve">в нумерации договоров используют регистрационный номер договора, присваиваемый СЭД Группы </w:t>
      </w:r>
      <w:proofErr w:type="spellStart"/>
      <w:r w:rsidRPr="00B14E4B">
        <w:rPr>
          <w:rFonts w:ascii="Liberation Serif" w:eastAsia="MS Mincho" w:hAnsi="Liberation Serif" w:cs="Liberation Serif"/>
          <w:color w:val="auto"/>
          <w:sz w:val="20"/>
          <w:szCs w:val="20"/>
        </w:rPr>
        <w:t>Интер</w:t>
      </w:r>
      <w:proofErr w:type="spellEnd"/>
      <w:r w:rsidRPr="00B14E4B">
        <w:rPr>
          <w:rFonts w:ascii="Liberation Serif" w:eastAsia="MS Mincho" w:hAnsi="Liberation Serif" w:cs="Liberation Serif"/>
          <w:color w:val="auto"/>
          <w:sz w:val="20"/>
          <w:szCs w:val="20"/>
        </w:rPr>
        <w:t xml:space="preserve"> РАО.  Регистрационный номер договора также указывается во всех документах, предусмотренных в рамках исполнения договора. Если каждая из Сторон имеет свои правила формирования номера договора, </w:t>
      </w:r>
      <w:r w:rsidRPr="00B14E4B">
        <w:rPr>
          <w:rFonts w:ascii="Liberation Serif" w:eastAsia="MS Mincho" w:hAnsi="Liberation Serif" w:cs="Liberation Serif"/>
          <w:color w:val="auto"/>
          <w:sz w:val="20"/>
          <w:szCs w:val="20"/>
        </w:rPr>
        <w:lastRenderedPageBreak/>
        <w:t>необходимые для их соблюдения, то допускается применение двойной нумерации (</w:t>
      </w:r>
      <w:r w:rsidR="009B0506" w:rsidRPr="00B14E4B">
        <w:rPr>
          <w:rFonts w:ascii="Liberation Serif" w:hAnsi="Liberation Serif" w:cs="Liberation Serif"/>
          <w:bCs/>
          <w:sz w:val="20"/>
          <w:lang w:eastAsia="ru-RU"/>
        </w:rPr>
        <w:t>Стороны 1</w:t>
      </w:r>
      <w:r w:rsidRPr="00B14E4B">
        <w:rPr>
          <w:rFonts w:ascii="Liberation Serif" w:eastAsia="MS Mincho" w:hAnsi="Liberation Serif" w:cs="Liberation Serif"/>
          <w:color w:val="auto"/>
          <w:sz w:val="20"/>
          <w:szCs w:val="20"/>
        </w:rPr>
        <w:t xml:space="preserve"> и </w:t>
      </w:r>
      <w:r w:rsidR="009B0506" w:rsidRPr="00B14E4B">
        <w:rPr>
          <w:rFonts w:ascii="Liberation Serif" w:hAnsi="Liberation Serif" w:cs="Liberation Serif"/>
          <w:sz w:val="20"/>
        </w:rPr>
        <w:t>Стороны 2</w:t>
      </w:r>
      <w:r w:rsidRPr="00B14E4B">
        <w:rPr>
          <w:rFonts w:ascii="Liberation Serif" w:eastAsia="MS Mincho" w:hAnsi="Liberation Serif" w:cs="Liberation Serif"/>
          <w:color w:val="auto"/>
          <w:sz w:val="20"/>
          <w:szCs w:val="20"/>
        </w:rPr>
        <w:t>). В этом случае регистрационный</w:t>
      </w:r>
      <w:r w:rsidRPr="00B14E4B">
        <w:rPr>
          <w:rFonts w:ascii="Liberation Serif" w:eastAsia="MS Mincho" w:hAnsi="Liberation Serif" w:cs="Liberation Serif"/>
          <w:color w:val="auto"/>
          <w:sz w:val="20"/>
          <w:szCs w:val="20"/>
          <w:u w:val="single"/>
        </w:rPr>
        <w:t xml:space="preserve"> </w:t>
      </w:r>
      <w:r w:rsidRPr="00B14E4B">
        <w:rPr>
          <w:rFonts w:ascii="Liberation Serif" w:eastAsia="MS Mincho" w:hAnsi="Liberation Serif" w:cs="Liberation Serif"/>
          <w:color w:val="auto"/>
          <w:sz w:val="20"/>
          <w:szCs w:val="20"/>
        </w:rPr>
        <w:t xml:space="preserve">номер договора будет определен следующим образом: номер договора контрагента_/регистрационный номер договора компании Группы </w:t>
      </w:r>
      <w:proofErr w:type="spellStart"/>
      <w:r w:rsidRPr="00B14E4B">
        <w:rPr>
          <w:rFonts w:ascii="Liberation Serif" w:eastAsia="MS Mincho" w:hAnsi="Liberation Serif" w:cs="Liberation Serif"/>
          <w:color w:val="auto"/>
          <w:sz w:val="20"/>
          <w:szCs w:val="20"/>
        </w:rPr>
        <w:t>Интер</w:t>
      </w:r>
      <w:proofErr w:type="spellEnd"/>
      <w:r w:rsidRPr="00B14E4B">
        <w:rPr>
          <w:rFonts w:ascii="Liberation Serif" w:eastAsia="MS Mincho" w:hAnsi="Liberation Serif" w:cs="Liberation Serif"/>
          <w:color w:val="auto"/>
          <w:sz w:val="20"/>
          <w:szCs w:val="20"/>
        </w:rPr>
        <w:t xml:space="preserve"> РАО</w:t>
      </w:r>
      <w:r w:rsidRPr="00B14E4B">
        <w:rPr>
          <w:rStyle w:val="af8"/>
          <w:rFonts w:ascii="Liberation Serif" w:eastAsia="MS Mincho" w:hAnsi="Liberation Serif" w:cs="Liberation Serif"/>
          <w:color w:val="auto"/>
          <w:sz w:val="20"/>
          <w:szCs w:val="20"/>
        </w:rPr>
        <w:footnoteReference w:id="1"/>
      </w:r>
      <w:r w:rsidRPr="00B14E4B">
        <w:rPr>
          <w:rFonts w:ascii="Liberation Serif" w:eastAsia="MS Mincho" w:hAnsi="Liberation Serif" w:cs="Liberation Serif"/>
          <w:color w:val="auto"/>
          <w:sz w:val="20"/>
          <w:szCs w:val="20"/>
        </w:rPr>
        <w:t>.</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Стороны обязаны незамедлительно информировать друг друга о невозможности обмена электронными документами, подписанными ЭП, в частности в следующих случаях:</w:t>
      </w:r>
    </w:p>
    <w:p w:rsidR="009414FA" w:rsidRPr="00B14E4B" w:rsidRDefault="008A0260">
      <w:pPr>
        <w:pStyle w:val="Style7"/>
        <w:numPr>
          <w:ilvl w:val="0"/>
          <w:numId w:val="28"/>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недоступность системы Оператора ЭДО;</w:t>
      </w:r>
    </w:p>
    <w:p w:rsidR="009414FA" w:rsidRPr="00B14E4B" w:rsidRDefault="008A0260">
      <w:pPr>
        <w:pStyle w:val="Style7"/>
        <w:numPr>
          <w:ilvl w:val="0"/>
          <w:numId w:val="28"/>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поврежденность или недоступность каналов связи;</w:t>
      </w:r>
    </w:p>
    <w:p w:rsidR="009414FA" w:rsidRPr="00B14E4B" w:rsidRDefault="008A0260">
      <w:pPr>
        <w:pStyle w:val="Style7"/>
        <w:numPr>
          <w:ilvl w:val="0"/>
          <w:numId w:val="28"/>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сбой учетной системы Сторон;</w:t>
      </w:r>
    </w:p>
    <w:p w:rsidR="009414FA" w:rsidRPr="00B14E4B" w:rsidRDefault="008A0260">
      <w:pPr>
        <w:pStyle w:val="Style7"/>
        <w:numPr>
          <w:ilvl w:val="0"/>
          <w:numId w:val="28"/>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истечение срока действия квалифицированного сертификата ЭП (до момента получения квалифицированного сертификата ЭП с новым сроком действия);</w:t>
      </w:r>
    </w:p>
    <w:p w:rsidR="009414FA" w:rsidRPr="00B14E4B" w:rsidRDefault="008A0260">
      <w:pPr>
        <w:pStyle w:val="Style7"/>
        <w:numPr>
          <w:ilvl w:val="0"/>
          <w:numId w:val="28"/>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иные случаи, не позволяющие производить обмен электронными документами.</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 xml:space="preserve">В период, когда обмен электронными документами невозможен, Стороны производят обмен документами на бумажных носителях, подписанными уполномоченными представителями Сторон собственноручной подписью. </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Стороны обязаны незамедлительно информировать друг друга о прекращении обстоятельств, обусловливающих невозможность обмена электронными документами, после чего возобновить обмен электронными документами.</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Информирование Сторонами о невозможности обмена электронными документами, а также о прекращении обстоятельств, обусловливающих невозможность обмена электронными документами, осуществляется путем направления уведомления на адреса электронной почты, согласованные Сторонами</w:t>
      </w:r>
      <w:r w:rsidRPr="00B14E4B">
        <w:rPr>
          <w:rStyle w:val="af8"/>
          <w:rFonts w:ascii="Liberation Serif" w:hAnsi="Liberation Serif" w:cs="Liberation Serif"/>
          <w:sz w:val="20"/>
          <w:szCs w:val="20"/>
        </w:rPr>
        <w:footnoteReference w:id="2"/>
      </w:r>
      <w:r w:rsidRPr="00B14E4B">
        <w:rPr>
          <w:rFonts w:ascii="Liberation Serif" w:hAnsi="Liberation Serif" w:cs="Liberation Serif"/>
          <w:sz w:val="20"/>
          <w:szCs w:val="20"/>
        </w:rPr>
        <w:t>.</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 xml:space="preserve">В случае, если дата составления первичного учетного документа отличается от даты совершения факта хозяйственной жизни, первичный учетный документ должен содержать дату совершения факта хозяйственной жизни. </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При обмене электронными документами Стороны обязуются заполнять в соответствующих полях и/или сопровождающих документ метаданных адрес электронной почты получателя</w:t>
      </w:r>
      <w:r w:rsidRPr="00B14E4B">
        <w:rPr>
          <w:rStyle w:val="af8"/>
          <w:rFonts w:ascii="Liberation Serif" w:hAnsi="Liberation Serif" w:cs="Liberation Serif"/>
          <w:sz w:val="20"/>
          <w:szCs w:val="20"/>
        </w:rPr>
        <w:footnoteReference w:id="3"/>
      </w:r>
      <w:r w:rsidRPr="00B14E4B">
        <w:rPr>
          <w:rFonts w:ascii="Liberation Serif" w:hAnsi="Liberation Serif" w:cs="Liberation Serif"/>
          <w:sz w:val="20"/>
          <w:szCs w:val="20"/>
        </w:rPr>
        <w:t xml:space="preserve"> документа у Принимающей Стороны, регистрационный номер договора при отправке всех документов, относящихся к конкретному договору, исходя из требований пункта 3.15 настоящего Соглашения. </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color w:val="auto"/>
          <w:sz w:val="20"/>
          <w:szCs w:val="20"/>
        </w:rPr>
      </w:pPr>
      <w:r w:rsidRPr="00B14E4B">
        <w:rPr>
          <w:rFonts w:ascii="Liberation Serif" w:hAnsi="Liberation Serif" w:cs="Liberation Serif"/>
          <w:sz w:val="20"/>
          <w:szCs w:val="20"/>
        </w:rPr>
        <w:t xml:space="preserve">При оформлении документов через </w:t>
      </w:r>
      <w:proofErr w:type="spellStart"/>
      <w:r w:rsidRPr="00B14E4B">
        <w:rPr>
          <w:rFonts w:ascii="Liberation Serif" w:hAnsi="Liberation Serif" w:cs="Liberation Serif"/>
          <w:sz w:val="20"/>
          <w:szCs w:val="20"/>
        </w:rPr>
        <w:t>web</w:t>
      </w:r>
      <w:proofErr w:type="spellEnd"/>
      <w:r w:rsidRPr="00B14E4B">
        <w:rPr>
          <w:rFonts w:ascii="Liberation Serif" w:hAnsi="Liberation Serif" w:cs="Liberation Serif"/>
          <w:sz w:val="20"/>
          <w:szCs w:val="20"/>
        </w:rPr>
        <w:t xml:space="preserve">-интерфейс </w:t>
      </w:r>
      <w:proofErr w:type="spellStart"/>
      <w:r w:rsidRPr="00B14E4B">
        <w:rPr>
          <w:rFonts w:ascii="Liberation Serif" w:hAnsi="Liberation Serif" w:cs="Liberation Serif"/>
          <w:sz w:val="20"/>
          <w:szCs w:val="20"/>
        </w:rPr>
        <w:t>Контур.Диадок</w:t>
      </w:r>
      <w:proofErr w:type="spellEnd"/>
      <w:r w:rsidRPr="00B14E4B">
        <w:rPr>
          <w:rFonts w:ascii="Liberation Serif" w:hAnsi="Liberation Serif" w:cs="Liberation Serif"/>
          <w:sz w:val="20"/>
          <w:szCs w:val="20"/>
        </w:rPr>
        <w:t xml:space="preserve"> данные поля </w:t>
      </w:r>
      <w:r w:rsidRPr="00B14E4B">
        <w:rPr>
          <w:rFonts w:ascii="Liberation Serif" w:hAnsi="Liberation Serif" w:cs="Liberation Serif"/>
          <w:color w:val="auto"/>
          <w:sz w:val="20"/>
          <w:szCs w:val="20"/>
        </w:rPr>
        <w:t>заполняются следующим образом:</w:t>
      </w:r>
    </w:p>
    <w:p w:rsidR="009414FA" w:rsidRPr="00B14E4B" w:rsidRDefault="008A0260">
      <w:pPr>
        <w:pStyle w:val="Style7"/>
        <w:numPr>
          <w:ilvl w:val="0"/>
          <w:numId w:val="29"/>
        </w:numPr>
        <w:tabs>
          <w:tab w:val="left" w:pos="1134"/>
          <w:tab w:val="left" w:pos="1276"/>
        </w:tabs>
        <w:spacing w:before="0" w:after="0" w:line="240" w:lineRule="auto"/>
        <w:ind w:left="0" w:firstLine="567"/>
        <w:rPr>
          <w:rFonts w:ascii="Liberation Serif" w:hAnsi="Liberation Serif" w:cs="Liberation Serif"/>
          <w:color w:val="auto"/>
          <w:sz w:val="20"/>
          <w:szCs w:val="20"/>
        </w:rPr>
      </w:pPr>
      <w:r w:rsidRPr="00B14E4B">
        <w:rPr>
          <w:rFonts w:ascii="Liberation Serif" w:hAnsi="Liberation Serif" w:cs="Liberation Serif"/>
          <w:color w:val="auto"/>
          <w:sz w:val="20"/>
          <w:szCs w:val="20"/>
        </w:rPr>
        <w:t xml:space="preserve">для формализованных документов, а также для неформализованных дополнительных соглашений и ценовых листов данные по договору указываются в поле «основание», </w:t>
      </w:r>
    </w:p>
    <w:p w:rsidR="009414FA" w:rsidRPr="00B14E4B" w:rsidRDefault="008A0260">
      <w:pPr>
        <w:pStyle w:val="Style7"/>
        <w:numPr>
          <w:ilvl w:val="0"/>
          <w:numId w:val="29"/>
        </w:numPr>
        <w:tabs>
          <w:tab w:val="left" w:pos="1134"/>
          <w:tab w:val="left" w:pos="1276"/>
        </w:tabs>
        <w:spacing w:before="0" w:after="0" w:line="240" w:lineRule="auto"/>
        <w:ind w:left="0" w:firstLine="567"/>
        <w:rPr>
          <w:rFonts w:ascii="Liberation Serif" w:hAnsi="Liberation Serif" w:cs="Liberation Serif"/>
          <w:color w:val="auto"/>
          <w:sz w:val="20"/>
          <w:szCs w:val="20"/>
        </w:rPr>
      </w:pPr>
      <w:r w:rsidRPr="00B14E4B">
        <w:rPr>
          <w:rFonts w:ascii="Liberation Serif" w:hAnsi="Liberation Serif" w:cs="Liberation Serif"/>
          <w:color w:val="auto"/>
          <w:sz w:val="20"/>
          <w:szCs w:val="20"/>
        </w:rPr>
        <w:t>для иных неформализованных документов данные по договору указываются в свободном поле для комментариев,</w:t>
      </w:r>
    </w:p>
    <w:p w:rsidR="009414FA" w:rsidRPr="00B14E4B" w:rsidRDefault="008A0260">
      <w:pPr>
        <w:pStyle w:val="Style7"/>
        <w:numPr>
          <w:ilvl w:val="0"/>
          <w:numId w:val="29"/>
        </w:numPr>
        <w:tabs>
          <w:tab w:val="left" w:pos="1134"/>
          <w:tab w:val="left" w:pos="1276"/>
        </w:tabs>
        <w:spacing w:before="0" w:after="0" w:line="240" w:lineRule="auto"/>
        <w:ind w:left="0" w:firstLine="567"/>
        <w:rPr>
          <w:rFonts w:ascii="Liberation Serif" w:hAnsi="Liberation Serif" w:cs="Liberation Serif"/>
          <w:color w:val="auto"/>
          <w:sz w:val="20"/>
          <w:szCs w:val="20"/>
        </w:rPr>
      </w:pPr>
      <w:r w:rsidRPr="00B14E4B">
        <w:rPr>
          <w:rFonts w:ascii="Liberation Serif" w:hAnsi="Liberation Serif" w:cs="Liberation Serif"/>
          <w:color w:val="auto"/>
          <w:sz w:val="20"/>
          <w:szCs w:val="20"/>
        </w:rPr>
        <w:t>для всех видов документов адрес электронной почты получателя указывается в свободном поле для комментариев.</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color w:val="auto"/>
          <w:sz w:val="20"/>
          <w:szCs w:val="20"/>
        </w:rPr>
      </w:pPr>
      <w:r w:rsidRPr="00B14E4B">
        <w:rPr>
          <w:rFonts w:ascii="Liberation Serif" w:hAnsi="Liberation Serif" w:cs="Liberation Serif"/>
          <w:color w:val="auto"/>
          <w:sz w:val="20"/>
          <w:szCs w:val="20"/>
        </w:rPr>
        <w:t>При оформлении документов иным способом подход к заполнению данных полей определяется Сторонами дополнительно.</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В случае повторного оформления электронного документа или оформления электронного документа на отмененную Сторонами (Стороной) операцию (выставление счета и т.п.) Стороны применяют аннулирование документов, за исключением случаев корректировки или исправления документов, предусмотренных действующим законодательством (например, счетов-фактур). Также процесс аннулирования документов не применяется в случаях изменения, прекращения действия договоров и соглашений.</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Процесс аннулирования электронных документов через Оператора ЭДО предполагает следующий порядок действий сторон:</w:t>
      </w:r>
    </w:p>
    <w:p w:rsidR="009414FA" w:rsidRPr="00B14E4B" w:rsidRDefault="008A0260">
      <w:pPr>
        <w:pStyle w:val="Style7"/>
        <w:numPr>
          <w:ilvl w:val="0"/>
          <w:numId w:val="30"/>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принимающая/направляющая Сторона направляет второй Стороне предложение об аннулировании документа с указанием причины аннулирования документа;</w:t>
      </w:r>
    </w:p>
    <w:p w:rsidR="009414FA" w:rsidRPr="00B14E4B" w:rsidRDefault="008A0260">
      <w:pPr>
        <w:pStyle w:val="Style7"/>
        <w:numPr>
          <w:ilvl w:val="0"/>
          <w:numId w:val="28"/>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если вторая Сторона согласна аннулировать документ и признает документ недействительным, то под соглашением необходима подпись второй Стороны. Когда вторая Сторона подпишет соглашение, аннулируемый документ потеряет юридическую силу.</w:t>
      </w:r>
    </w:p>
    <w:p w:rsidR="009414FA" w:rsidRPr="00B14E4B" w:rsidRDefault="008A0260">
      <w:pPr>
        <w:pStyle w:val="Style7"/>
        <w:numPr>
          <w:ilvl w:val="0"/>
          <w:numId w:val="28"/>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если вторая Сторона не согласна с предложением об аннулировании, то она имеет право отказать в подписи соглашения. В этом случае электронный документ сохраняет свою юридическую силу.</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В случае, если у Сторон нет возможности подписать соглашение об аннулировании в электронном виде через Оператора ЭДО, Стороны могут оформить данное соглашение на бумажном носителе в свободной форме, с указанием реквизитов аннулированного документа, причины его аннулирования.</w:t>
      </w:r>
    </w:p>
    <w:p w:rsidR="009414FA" w:rsidRPr="00B14E4B" w:rsidRDefault="008A0260">
      <w:pPr>
        <w:pStyle w:val="Style3"/>
        <w:numPr>
          <w:ilvl w:val="1"/>
          <w:numId w:val="25"/>
        </w:numPr>
        <w:tabs>
          <w:tab w:val="left" w:pos="1134"/>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 xml:space="preserve">В случае, когда электронный документ еще не подписан получающей Стороной, направляющая Сторона может аннулировать электронный документ в одностороннем порядке. </w:t>
      </w:r>
    </w:p>
    <w:p w:rsidR="009414FA" w:rsidRPr="00B14E4B" w:rsidRDefault="008A0260" w:rsidP="009711E8">
      <w:pPr>
        <w:pStyle w:val="Style3"/>
        <w:numPr>
          <w:ilvl w:val="1"/>
          <w:numId w:val="25"/>
        </w:numPr>
        <w:tabs>
          <w:tab w:val="left" w:pos="1134"/>
          <w:tab w:val="left" w:pos="1276"/>
        </w:tabs>
        <w:spacing w:before="0" w:after="12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Подтверждение аннулирования/отказ от аннулирования должно осуществляться в срок не более 3 рабочих дней с момента получения второй Стороной предложения на аннулирование.</w:t>
      </w:r>
    </w:p>
    <w:p w:rsidR="009414FA" w:rsidRPr="00B14E4B" w:rsidRDefault="008A0260">
      <w:pPr>
        <w:pStyle w:val="Style2"/>
        <w:numPr>
          <w:ilvl w:val="0"/>
          <w:numId w:val="25"/>
        </w:numPr>
        <w:ind w:left="0" w:firstLine="0"/>
        <w:rPr>
          <w:rFonts w:ascii="Liberation Serif" w:hAnsi="Liberation Serif" w:cs="Liberation Serif"/>
          <w:sz w:val="20"/>
          <w:szCs w:val="20"/>
        </w:rPr>
      </w:pPr>
      <w:r w:rsidRPr="00B14E4B">
        <w:rPr>
          <w:rFonts w:ascii="Liberation Serif" w:hAnsi="Liberation Serif" w:cs="Liberation Serif"/>
          <w:sz w:val="20"/>
          <w:szCs w:val="20"/>
        </w:rPr>
        <w:t>Условия признания электронных документов равнозначными документам на бумажном носителе</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Подписанный КЭП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9414FA" w:rsidRPr="00B14E4B" w:rsidRDefault="008A0260">
      <w:pPr>
        <w:pStyle w:val="Style7"/>
        <w:numPr>
          <w:ilvl w:val="0"/>
          <w:numId w:val="28"/>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квалифицированный сертификат ключа проверки ЭП создан и выдан аккредитованным удостоверяющим центром, аккредитация которого действительна на момент выдачи указанного сертификата;</w:t>
      </w:r>
    </w:p>
    <w:p w:rsidR="009414FA" w:rsidRPr="00B14E4B" w:rsidRDefault="008A0260">
      <w:pPr>
        <w:pStyle w:val="Style7"/>
        <w:numPr>
          <w:ilvl w:val="0"/>
          <w:numId w:val="28"/>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lastRenderedPageBreak/>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414FA" w:rsidRPr="00B14E4B" w:rsidRDefault="008A0260">
      <w:pPr>
        <w:pStyle w:val="Style7"/>
        <w:numPr>
          <w:ilvl w:val="0"/>
          <w:numId w:val="28"/>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При соблюдении условий, приведенных в п. 4.1 настоящего Соглашения, электронный документ должен приниматься Сторонами к учету и может использоваться в качестве доказательства в судебных разбирательствах, представляться в государственные органы по запросам последних.</w:t>
      </w:r>
    </w:p>
    <w:p w:rsidR="009414FA" w:rsidRPr="00B14E4B" w:rsidRDefault="008A0260" w:rsidP="009711E8">
      <w:pPr>
        <w:pStyle w:val="Style3"/>
        <w:numPr>
          <w:ilvl w:val="1"/>
          <w:numId w:val="25"/>
        </w:numPr>
        <w:tabs>
          <w:tab w:val="left" w:pos="993"/>
          <w:tab w:val="left" w:pos="1276"/>
        </w:tabs>
        <w:spacing w:before="0" w:after="12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Подписание одного электронного документа двумя Сторонами осуществляется путем последовательного подписания данного электронного документа каждой из Сторон.</w:t>
      </w:r>
    </w:p>
    <w:p w:rsidR="009414FA" w:rsidRPr="00B14E4B" w:rsidRDefault="008A0260">
      <w:pPr>
        <w:pStyle w:val="Style2"/>
        <w:numPr>
          <w:ilvl w:val="0"/>
          <w:numId w:val="25"/>
        </w:numPr>
        <w:ind w:left="0" w:firstLine="0"/>
        <w:rPr>
          <w:rFonts w:ascii="Liberation Serif" w:hAnsi="Liberation Serif" w:cs="Liberation Serif"/>
          <w:sz w:val="20"/>
          <w:szCs w:val="20"/>
        </w:rPr>
      </w:pPr>
      <w:r w:rsidRPr="00B14E4B">
        <w:rPr>
          <w:rFonts w:ascii="Liberation Serif" w:hAnsi="Liberation Serif" w:cs="Liberation Serif"/>
          <w:sz w:val="20"/>
          <w:szCs w:val="20"/>
        </w:rPr>
        <w:t>Взаимодействие с операторами электронного документооборота</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Оператор</w:t>
      </w:r>
      <w:r w:rsidR="00994630" w:rsidRPr="00B14E4B">
        <w:rPr>
          <w:rFonts w:ascii="Liberation Serif" w:hAnsi="Liberation Serif" w:cs="Liberation Serif"/>
          <w:sz w:val="20"/>
          <w:szCs w:val="20"/>
        </w:rPr>
        <w:t xml:space="preserve">ом </w:t>
      </w:r>
      <w:r w:rsidRPr="00B14E4B">
        <w:rPr>
          <w:rFonts w:ascii="Liberation Serif" w:hAnsi="Liberation Serif" w:cs="Liberation Serif"/>
          <w:sz w:val="20"/>
          <w:szCs w:val="20"/>
        </w:rPr>
        <w:t xml:space="preserve">электронного документооборота </w:t>
      </w:r>
      <w:r w:rsidR="009B0506" w:rsidRPr="00B14E4B">
        <w:rPr>
          <w:rFonts w:ascii="Liberation Serif" w:hAnsi="Liberation Serif" w:cs="Liberation Serif"/>
          <w:bCs/>
          <w:sz w:val="20"/>
          <w:lang w:eastAsia="ru-RU"/>
        </w:rPr>
        <w:t>Стороны 1</w:t>
      </w:r>
      <w:r w:rsidRPr="00B14E4B">
        <w:rPr>
          <w:rFonts w:ascii="Liberation Serif" w:hAnsi="Liberation Serif" w:cs="Liberation Serif"/>
          <w:sz w:val="20"/>
          <w:szCs w:val="20"/>
        </w:rPr>
        <w:t xml:space="preserve"> явля</w:t>
      </w:r>
      <w:r w:rsidR="00994630" w:rsidRPr="00B14E4B">
        <w:rPr>
          <w:rFonts w:ascii="Liberation Serif" w:hAnsi="Liberation Serif" w:cs="Liberation Serif"/>
          <w:sz w:val="20"/>
          <w:szCs w:val="20"/>
        </w:rPr>
        <w:t>е</w:t>
      </w:r>
      <w:r w:rsidRPr="00B14E4B">
        <w:rPr>
          <w:rFonts w:ascii="Liberation Serif" w:hAnsi="Liberation Serif" w:cs="Liberation Serif"/>
          <w:sz w:val="20"/>
          <w:szCs w:val="20"/>
        </w:rPr>
        <w:t>тся АО «Производственная фирма «СКБ Кон</w:t>
      </w:r>
      <w:r w:rsidR="00994630" w:rsidRPr="00B14E4B">
        <w:rPr>
          <w:rFonts w:ascii="Liberation Serif" w:hAnsi="Liberation Serif" w:cs="Liberation Serif"/>
          <w:sz w:val="20"/>
          <w:szCs w:val="20"/>
        </w:rPr>
        <w:t>тур» программа для ЭВМ «</w:t>
      </w:r>
      <w:proofErr w:type="spellStart"/>
      <w:r w:rsidR="00994630" w:rsidRPr="00B14E4B">
        <w:rPr>
          <w:rFonts w:ascii="Liberation Serif" w:hAnsi="Liberation Serif" w:cs="Liberation Serif"/>
          <w:sz w:val="20"/>
          <w:szCs w:val="20"/>
        </w:rPr>
        <w:t>Диадок</w:t>
      </w:r>
      <w:proofErr w:type="spellEnd"/>
      <w:r w:rsidR="00994630" w:rsidRPr="00B14E4B">
        <w:rPr>
          <w:rFonts w:ascii="Liberation Serif" w:hAnsi="Liberation Serif" w:cs="Liberation Serif"/>
          <w:sz w:val="20"/>
          <w:szCs w:val="20"/>
        </w:rPr>
        <w:t xml:space="preserve">». Сторона </w:t>
      </w:r>
      <w:proofErr w:type="gramStart"/>
      <w:r w:rsidR="00994630" w:rsidRPr="00B14E4B">
        <w:rPr>
          <w:rFonts w:ascii="Liberation Serif" w:hAnsi="Liberation Serif" w:cs="Liberation Serif"/>
          <w:sz w:val="20"/>
          <w:szCs w:val="20"/>
        </w:rPr>
        <w:t xml:space="preserve">2 </w:t>
      </w:r>
      <w:r w:rsidR="00BF5F8A" w:rsidRPr="00B14E4B">
        <w:rPr>
          <w:rFonts w:ascii="Liberation Serif" w:hAnsi="Liberation Serif" w:cs="Liberation Serif"/>
          <w:sz w:val="20"/>
          <w:szCs w:val="20"/>
        </w:rPr>
        <w:t xml:space="preserve"> самостоятельно</w:t>
      </w:r>
      <w:proofErr w:type="gramEnd"/>
      <w:r w:rsidR="00BF5F8A" w:rsidRPr="00B14E4B">
        <w:rPr>
          <w:rFonts w:ascii="Liberation Serif" w:hAnsi="Liberation Serif" w:cs="Liberation Serif"/>
          <w:sz w:val="20"/>
          <w:szCs w:val="20"/>
        </w:rPr>
        <w:t xml:space="preserve"> выбирает Оператора ЭДО, который должен быть аккредитован ФНС РФ.</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 xml:space="preserve">До начала осуществления обмена электронными документами, каждая из Сторон обязуется в установленном порядке обеспечить подключение (обеспечить наличие подключения) к системе электронного документооборота Оператора, в том числе заключить соответствующие договоры, оформить и представить Оператору заявление об участии в электронном документообороте, получить у Оператора идентификаторы участника обмена, реквизиты доступа и другие необходимые данные, уведомить об этом другую Сторону (с указанием идентификатора участника обмена). </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i/>
          <w:color w:val="C00000"/>
          <w:sz w:val="20"/>
          <w:szCs w:val="20"/>
        </w:rPr>
      </w:pPr>
      <w:r w:rsidRPr="00B14E4B">
        <w:rPr>
          <w:rFonts w:ascii="Liberation Serif" w:hAnsi="Liberation Serif" w:cs="Liberation Serif"/>
          <w:sz w:val="20"/>
          <w:szCs w:val="20"/>
        </w:rPr>
        <w:t xml:space="preserve">По результатам тестового обмена, проверки работоспособности и/или совместимости своих технических средств, Стороны подтверждают, факт проведения успешного тестового обмена различными электронными документами, подтверждающего устойчивую работоспособность и/или совместимость технических средств Сторон, в том числе возможность передачи данных в соответствии с </w:t>
      </w:r>
      <w:proofErr w:type="spellStart"/>
      <w:r w:rsidRPr="00B14E4B">
        <w:rPr>
          <w:rFonts w:ascii="Liberation Serif" w:hAnsi="Liberation Serif" w:cs="Liberation Serif"/>
          <w:sz w:val="20"/>
          <w:szCs w:val="20"/>
        </w:rPr>
        <w:t>пп</w:t>
      </w:r>
      <w:proofErr w:type="spellEnd"/>
      <w:r w:rsidRPr="00B14E4B">
        <w:rPr>
          <w:rFonts w:ascii="Liberation Serif" w:hAnsi="Liberation Serif" w:cs="Liberation Serif"/>
          <w:sz w:val="20"/>
          <w:szCs w:val="20"/>
        </w:rPr>
        <w:t>. 3.15 - 3.18 настоявшего Соглашения, возможность передачи применяемых форматов.</w:t>
      </w:r>
      <w:r w:rsidRPr="00B14E4B">
        <w:rPr>
          <w:rFonts w:ascii="Liberation Serif" w:hAnsi="Liberation Serif" w:cs="Liberation Serif"/>
          <w:i/>
          <w:color w:val="C00000"/>
          <w:sz w:val="20"/>
          <w:szCs w:val="20"/>
        </w:rPr>
        <w:t xml:space="preserve"> </w:t>
      </w:r>
    </w:p>
    <w:p w:rsidR="009414FA" w:rsidRPr="00B14E4B" w:rsidRDefault="009B0506">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rPr>
        <w:t>Сторона 2</w:t>
      </w:r>
      <w:r w:rsidR="008A0260" w:rsidRPr="00B14E4B">
        <w:rPr>
          <w:rFonts w:ascii="Liberation Serif" w:hAnsi="Liberation Serif" w:cs="Liberation Serif"/>
          <w:sz w:val="20"/>
          <w:szCs w:val="20"/>
        </w:rPr>
        <w:t xml:space="preserve"> может использовать услуги Оператора, отличного от указанного в п. 5.1. </w:t>
      </w:r>
      <w:r w:rsidR="008A0260" w:rsidRPr="00B14E4B">
        <w:rPr>
          <w:rFonts w:ascii="Liberation Serif" w:hAnsi="Liberation Serif" w:cs="Liberation Serif"/>
          <w:sz w:val="20"/>
          <w:szCs w:val="20"/>
        </w:rPr>
        <w:br/>
        <w:t>В этом случае обмен электронными документами между Сторонами осуществляется с использованием роуминга – технологии, обеспечивающей возможность обмена электронными документами между разными Операторами.</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 xml:space="preserve">В случае, если </w:t>
      </w:r>
      <w:r w:rsidR="009B0506" w:rsidRPr="00B14E4B">
        <w:rPr>
          <w:rFonts w:ascii="Liberation Serif" w:hAnsi="Liberation Serif" w:cs="Liberation Serif"/>
          <w:bCs/>
          <w:sz w:val="20"/>
          <w:lang w:eastAsia="ru-RU"/>
        </w:rPr>
        <w:t>Сторона 1</w:t>
      </w:r>
      <w:r w:rsidRPr="00B14E4B">
        <w:rPr>
          <w:rFonts w:ascii="Liberation Serif" w:hAnsi="Liberation Serif" w:cs="Liberation Serif"/>
          <w:sz w:val="20"/>
          <w:szCs w:val="20"/>
        </w:rPr>
        <w:t xml:space="preserve"> пользуется услугами Оператора, отличного от указанного в п. 5.1, то такой Оператор должен соответствовать следующим критериям:</w:t>
      </w:r>
    </w:p>
    <w:p w:rsidR="009414FA" w:rsidRPr="00B14E4B" w:rsidRDefault="008A0260">
      <w:pPr>
        <w:pStyle w:val="Style7"/>
        <w:numPr>
          <w:ilvl w:val="0"/>
          <w:numId w:val="28"/>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 xml:space="preserve">между Оператором </w:t>
      </w:r>
      <w:r w:rsidR="009B0506" w:rsidRPr="00B14E4B">
        <w:rPr>
          <w:rFonts w:ascii="Liberation Serif" w:hAnsi="Liberation Serif" w:cs="Liberation Serif"/>
          <w:bCs/>
          <w:sz w:val="20"/>
          <w:lang w:eastAsia="ru-RU"/>
        </w:rPr>
        <w:t>Стороны 1</w:t>
      </w:r>
      <w:r w:rsidRPr="00B14E4B">
        <w:rPr>
          <w:rFonts w:ascii="Liberation Serif" w:hAnsi="Liberation Serif" w:cs="Liberation Serif"/>
          <w:sz w:val="20"/>
          <w:szCs w:val="20"/>
        </w:rPr>
        <w:t xml:space="preserve">, указанным в п. 5.1 настоящего Соглашения, и Оператором </w:t>
      </w:r>
      <w:r w:rsidR="009B0506" w:rsidRPr="00B14E4B">
        <w:rPr>
          <w:rFonts w:ascii="Liberation Serif" w:hAnsi="Liberation Serif" w:cs="Liberation Serif"/>
          <w:sz w:val="20"/>
        </w:rPr>
        <w:t>Стороны 2</w:t>
      </w:r>
      <w:r w:rsidRPr="00B14E4B">
        <w:rPr>
          <w:rFonts w:ascii="Liberation Serif" w:hAnsi="Liberation Serif" w:cs="Liberation Serif"/>
          <w:sz w:val="20"/>
          <w:szCs w:val="20"/>
        </w:rPr>
        <w:t xml:space="preserve"> обеспечено </w:t>
      </w:r>
      <w:proofErr w:type="spellStart"/>
      <w:r w:rsidRPr="00B14E4B">
        <w:rPr>
          <w:rFonts w:ascii="Liberation Serif" w:hAnsi="Liberation Serif" w:cs="Liberation Serif"/>
          <w:sz w:val="20"/>
          <w:szCs w:val="20"/>
        </w:rPr>
        <w:t>роуминговое</w:t>
      </w:r>
      <w:proofErr w:type="spellEnd"/>
      <w:r w:rsidRPr="00B14E4B">
        <w:rPr>
          <w:rFonts w:ascii="Liberation Serif" w:hAnsi="Liberation Serif" w:cs="Liberation Serif"/>
          <w:sz w:val="20"/>
          <w:szCs w:val="20"/>
        </w:rPr>
        <w:t xml:space="preserve"> взаимодействие;</w:t>
      </w:r>
    </w:p>
    <w:p w:rsidR="009414FA" w:rsidRPr="00B14E4B" w:rsidRDefault="008A0260">
      <w:pPr>
        <w:pStyle w:val="Style7"/>
        <w:numPr>
          <w:ilvl w:val="0"/>
          <w:numId w:val="28"/>
        </w:numPr>
        <w:tabs>
          <w:tab w:val="left" w:pos="709"/>
          <w:tab w:val="left" w:pos="1276"/>
        </w:tabs>
        <w:spacing w:before="0" w:after="0" w:line="240" w:lineRule="auto"/>
        <w:ind w:left="0" w:firstLine="709"/>
        <w:rPr>
          <w:rFonts w:ascii="Liberation Serif" w:hAnsi="Liberation Serif" w:cs="Liberation Serif"/>
          <w:sz w:val="20"/>
          <w:szCs w:val="20"/>
        </w:rPr>
      </w:pPr>
      <w:r w:rsidRPr="00B14E4B">
        <w:rPr>
          <w:rFonts w:ascii="Liberation Serif" w:hAnsi="Liberation Serif" w:cs="Liberation Serif"/>
          <w:sz w:val="20"/>
          <w:szCs w:val="20"/>
        </w:rPr>
        <w:t xml:space="preserve">оператором </w:t>
      </w:r>
      <w:r w:rsidR="009B0506" w:rsidRPr="00B14E4B">
        <w:rPr>
          <w:rFonts w:ascii="Liberation Serif" w:hAnsi="Liberation Serif" w:cs="Liberation Serif"/>
          <w:bCs/>
          <w:sz w:val="20"/>
          <w:lang w:eastAsia="ru-RU"/>
        </w:rPr>
        <w:t>Стороны 1</w:t>
      </w:r>
      <w:r w:rsidRPr="00B14E4B">
        <w:rPr>
          <w:rFonts w:ascii="Liberation Serif" w:hAnsi="Liberation Serif" w:cs="Liberation Serif"/>
          <w:sz w:val="20"/>
          <w:szCs w:val="20"/>
        </w:rPr>
        <w:t xml:space="preserve">, указанным в п. 5.1 настоящего Соглашения, и Оператором </w:t>
      </w:r>
      <w:r w:rsidR="009B0506" w:rsidRPr="00B14E4B">
        <w:rPr>
          <w:rFonts w:ascii="Liberation Serif" w:hAnsi="Liberation Serif" w:cs="Liberation Serif"/>
          <w:sz w:val="20"/>
        </w:rPr>
        <w:t>Стороны 2</w:t>
      </w:r>
      <w:r w:rsidRPr="00B14E4B">
        <w:rPr>
          <w:rFonts w:ascii="Liberation Serif" w:hAnsi="Liberation Serif" w:cs="Liberation Serif"/>
          <w:sz w:val="20"/>
          <w:szCs w:val="20"/>
        </w:rPr>
        <w:t xml:space="preserve"> подтверждена техническая возможность для приема и передачи всех документов, перечень и форматы которых определены в п. 2.4. настоящего Соглашения.</w:t>
      </w:r>
    </w:p>
    <w:p w:rsidR="009414FA" w:rsidRPr="00B14E4B" w:rsidRDefault="009B0506">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rPr>
        <w:t>Сторона 2</w:t>
      </w:r>
      <w:r w:rsidR="008A0260" w:rsidRPr="00B14E4B">
        <w:rPr>
          <w:rFonts w:ascii="Liberation Serif" w:hAnsi="Liberation Serif" w:cs="Liberation Serif"/>
          <w:sz w:val="20"/>
          <w:szCs w:val="20"/>
        </w:rPr>
        <w:t xml:space="preserve"> обязуется не позднее 15 календарных дней после подписания настоящего Соглашения и в дальнейшем – по мере необходимости, самостоятельно получать в аккредитованном удостоверяющем центре квалифицированные сертификаты ключа проверки ЭП, и обеспечить наличие действующих сертификатов ЭП в течение всего срока действия данного Соглашения.</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 xml:space="preserve">В случае прекращения </w:t>
      </w:r>
      <w:proofErr w:type="spellStart"/>
      <w:r w:rsidRPr="00B14E4B">
        <w:rPr>
          <w:rFonts w:ascii="Liberation Serif" w:hAnsi="Liberation Serif" w:cs="Liberation Serif"/>
          <w:sz w:val="20"/>
          <w:szCs w:val="20"/>
        </w:rPr>
        <w:t>роумингового</w:t>
      </w:r>
      <w:proofErr w:type="spellEnd"/>
      <w:r w:rsidRPr="00B14E4B">
        <w:rPr>
          <w:rFonts w:ascii="Liberation Serif" w:hAnsi="Liberation Serif" w:cs="Liberation Serif"/>
          <w:sz w:val="20"/>
          <w:szCs w:val="20"/>
        </w:rPr>
        <w:t xml:space="preserve"> взаимодействия между Операторами Сторон, равно как и в случае невозможности обмена электронными документами вследствие прекращения таких отношений, Стороны осуществляют обмен документами на бумажном носителе с подписанием их собственноручной подписью и печатью, при ее необходимости.</w:t>
      </w:r>
    </w:p>
    <w:p w:rsidR="009414FA" w:rsidRPr="00B14E4B" w:rsidRDefault="008A0260" w:rsidP="009711E8">
      <w:pPr>
        <w:pStyle w:val="Style3"/>
        <w:numPr>
          <w:ilvl w:val="1"/>
          <w:numId w:val="25"/>
        </w:numPr>
        <w:tabs>
          <w:tab w:val="left" w:pos="993"/>
          <w:tab w:val="left" w:pos="1276"/>
        </w:tabs>
        <w:spacing w:before="0" w:after="120" w:line="240" w:lineRule="auto"/>
        <w:ind w:left="0" w:firstLine="567"/>
        <w:rPr>
          <w:rFonts w:ascii="Liberation Serif" w:hAnsi="Liberation Serif" w:cs="Liberation Serif"/>
          <w:i/>
          <w:color w:val="C00000"/>
          <w:sz w:val="20"/>
          <w:szCs w:val="20"/>
        </w:rPr>
      </w:pPr>
      <w:r w:rsidRPr="00B14E4B">
        <w:rPr>
          <w:rFonts w:ascii="Liberation Serif" w:hAnsi="Liberation Serif" w:cs="Liberation Serif"/>
          <w:color w:val="auto"/>
          <w:sz w:val="20"/>
          <w:szCs w:val="20"/>
        </w:rPr>
        <w:t xml:space="preserve">В случае, если Сторона намеревается сменить Оператора, услугами которого она пользуется </w:t>
      </w:r>
      <w:r w:rsidRPr="00B14E4B">
        <w:rPr>
          <w:rFonts w:ascii="Liberation Serif" w:hAnsi="Liberation Serif" w:cs="Liberation Serif"/>
          <w:sz w:val="20"/>
          <w:szCs w:val="20"/>
        </w:rPr>
        <w:t>в рамках настоящего Соглашения, такая Сторона обязана не позднее, чем за 15 календарных дней до начала обмена электронными документами посредством нового Оператора предоставить другой Стороне документы и сведения, предусмотренные настоящим Соглашением, а также осуществить тестовый обмен.</w:t>
      </w:r>
    </w:p>
    <w:p w:rsidR="009414FA" w:rsidRPr="00B14E4B" w:rsidRDefault="008A0260">
      <w:pPr>
        <w:pStyle w:val="Style2"/>
        <w:numPr>
          <w:ilvl w:val="0"/>
          <w:numId w:val="25"/>
        </w:numPr>
        <w:ind w:left="0" w:firstLine="0"/>
        <w:rPr>
          <w:rFonts w:ascii="Liberation Serif" w:hAnsi="Liberation Serif" w:cs="Liberation Serif"/>
          <w:sz w:val="20"/>
          <w:szCs w:val="20"/>
        </w:rPr>
      </w:pPr>
      <w:r w:rsidRPr="00B14E4B">
        <w:rPr>
          <w:rFonts w:ascii="Liberation Serif" w:hAnsi="Liberation Serif" w:cs="Liberation Serif"/>
          <w:sz w:val="20"/>
          <w:szCs w:val="20"/>
        </w:rPr>
        <w:t>Права и обязанности сторон</w:t>
      </w:r>
    </w:p>
    <w:p w:rsidR="009414FA" w:rsidRPr="00B14E4B" w:rsidRDefault="008A0260">
      <w:pPr>
        <w:pStyle w:val="Style3"/>
        <w:numPr>
          <w:ilvl w:val="1"/>
          <w:numId w:val="25"/>
        </w:numPr>
        <w:tabs>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Стороны обязуются:</w:t>
      </w:r>
    </w:p>
    <w:p w:rsidR="009414FA" w:rsidRPr="00B14E4B" w:rsidRDefault="008A0260">
      <w:pPr>
        <w:pStyle w:val="Style5"/>
        <w:numPr>
          <w:ilvl w:val="2"/>
          <w:numId w:val="25"/>
        </w:numPr>
        <w:tabs>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 xml:space="preserve">Обеспечить укомплектованность необходимыми программно-техническими средствами для организации работы с электронными документами, включая создание, изменение и обработку, а также обеспечить взаимодействие с системой Оператора ЭДО. </w:t>
      </w:r>
    </w:p>
    <w:p w:rsidR="009414FA" w:rsidRPr="00B14E4B" w:rsidRDefault="008A0260">
      <w:pPr>
        <w:pStyle w:val="Style5"/>
        <w:numPr>
          <w:ilvl w:val="2"/>
          <w:numId w:val="25"/>
        </w:numPr>
        <w:tabs>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Назначить лиц, ответственных за работу с программно-техническими средствами в соответствии с п. 6.1.1, а также организовать внутренний режим функционирования рабочих мест ответственных лиц таким образом, чтобы исключить возможность взаимодействия с системой Оператора ЭДО лицами, не имеющими допуска к работе с ней, а также исключить возможность использования ключей ЭП и средств ЭП не уполномоченными на это лицами.</w:t>
      </w:r>
    </w:p>
    <w:p w:rsidR="009414FA" w:rsidRPr="00B14E4B" w:rsidRDefault="008A0260">
      <w:pPr>
        <w:pStyle w:val="Style5"/>
        <w:numPr>
          <w:ilvl w:val="2"/>
          <w:numId w:val="25"/>
        </w:numPr>
        <w:tabs>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Своевременно производить плановый выпуск ключей ЭП и соответствующих квалифицированных сертификатов ключей проверки ЭП, а также машиночитаемых доверенностей, выпускаемых к КЭП физического лица, уполномоченного Стороной.</w:t>
      </w:r>
    </w:p>
    <w:p w:rsidR="009414FA" w:rsidRPr="00B14E4B" w:rsidRDefault="008A0260">
      <w:pPr>
        <w:pStyle w:val="Style5"/>
        <w:numPr>
          <w:ilvl w:val="2"/>
          <w:numId w:val="25"/>
        </w:numPr>
        <w:tabs>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Принимать на себя все риски, связанные с работоспособностью своего оборудования и каналов связи.</w:t>
      </w:r>
    </w:p>
    <w:p w:rsidR="009414FA" w:rsidRPr="00B14E4B" w:rsidRDefault="008A0260">
      <w:pPr>
        <w:pStyle w:val="Style5"/>
        <w:numPr>
          <w:ilvl w:val="2"/>
          <w:numId w:val="25"/>
        </w:numPr>
        <w:tabs>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Не предпринимать действий, способных нанести ущерб другой Стороне вследствие использования ЭДО.</w:t>
      </w:r>
    </w:p>
    <w:p w:rsidR="009414FA" w:rsidRPr="00B14E4B" w:rsidRDefault="008A0260">
      <w:pPr>
        <w:pStyle w:val="Style5"/>
        <w:numPr>
          <w:ilvl w:val="2"/>
          <w:numId w:val="25"/>
        </w:numPr>
        <w:tabs>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Обмениваться электронными документами, не содержащими компьютерных вирусов и (или) иных вредоносных программ.</w:t>
      </w:r>
    </w:p>
    <w:p w:rsidR="009414FA" w:rsidRPr="00B14E4B" w:rsidRDefault="008A0260">
      <w:pPr>
        <w:pStyle w:val="Style3"/>
        <w:numPr>
          <w:ilvl w:val="1"/>
          <w:numId w:val="25"/>
        </w:numPr>
        <w:tabs>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Стороны вправе:</w:t>
      </w:r>
    </w:p>
    <w:p w:rsidR="009414FA" w:rsidRPr="00B14E4B" w:rsidRDefault="008A0260">
      <w:pPr>
        <w:pStyle w:val="Style5"/>
        <w:numPr>
          <w:ilvl w:val="2"/>
          <w:numId w:val="25"/>
        </w:numPr>
        <w:tabs>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 xml:space="preserve">В случае возникновения обстоятельств непреодолимой силы, повлекших нарушение установленного настоящим Соглашением порядка выставления документов в электронном виде, использовать бумажный </w:t>
      </w:r>
      <w:r w:rsidRPr="00B14E4B">
        <w:rPr>
          <w:rFonts w:ascii="Liberation Serif" w:hAnsi="Liberation Serif" w:cs="Liberation Serif"/>
          <w:sz w:val="20"/>
          <w:szCs w:val="20"/>
        </w:rPr>
        <w:lastRenderedPageBreak/>
        <w:t>документооборот, при этом исполнение обязательств и оплата производится в порядке и сроки, установленные соответствующим договором, в рамках исполнения которого происходит обмен электронными документами.</w:t>
      </w:r>
    </w:p>
    <w:p w:rsidR="009414FA" w:rsidRPr="00B14E4B" w:rsidRDefault="008A0260">
      <w:pPr>
        <w:pStyle w:val="Style5"/>
        <w:numPr>
          <w:ilvl w:val="2"/>
          <w:numId w:val="25"/>
        </w:numPr>
        <w:tabs>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Ограничивать и приостанавливать использование ЭДО в случаях ненадлежащего исполнения другой Стороной Соглашения с уведомлением не позднее дня приостановления и по требованию компетентных государственных органов – в случаях и в порядке, предусмотренных законодательством Российской Федерации.</w:t>
      </w:r>
    </w:p>
    <w:p w:rsidR="009414FA" w:rsidRPr="00B14E4B" w:rsidRDefault="008A0260" w:rsidP="009711E8">
      <w:pPr>
        <w:pStyle w:val="Style5"/>
        <w:numPr>
          <w:ilvl w:val="2"/>
          <w:numId w:val="25"/>
        </w:numPr>
        <w:tabs>
          <w:tab w:val="left" w:pos="1276"/>
        </w:tabs>
        <w:spacing w:before="0" w:after="120" w:line="240" w:lineRule="auto"/>
        <w:ind w:left="0" w:firstLine="567"/>
        <w:rPr>
          <w:rFonts w:ascii="Liberation Serif" w:eastAsia="Times New Roman" w:hAnsi="Liberation Serif" w:cs="Liberation Serif"/>
          <w:sz w:val="20"/>
          <w:szCs w:val="20"/>
        </w:rPr>
      </w:pPr>
      <w:r w:rsidRPr="00B14E4B">
        <w:rPr>
          <w:rFonts w:ascii="Liberation Serif" w:hAnsi="Liberation Serif" w:cs="Liberation Serif"/>
          <w:sz w:val="20"/>
          <w:szCs w:val="20"/>
        </w:rPr>
        <w:t>Остановить работу Системы ЭДО по техническим причинам до восстановления ее работоспособности.</w:t>
      </w:r>
    </w:p>
    <w:p w:rsidR="009414FA" w:rsidRPr="00B14E4B" w:rsidRDefault="008A0260">
      <w:pPr>
        <w:pStyle w:val="Style2"/>
        <w:numPr>
          <w:ilvl w:val="0"/>
          <w:numId w:val="25"/>
        </w:numPr>
        <w:ind w:left="0" w:firstLine="0"/>
        <w:rPr>
          <w:rFonts w:ascii="Liberation Serif" w:hAnsi="Liberation Serif" w:cs="Liberation Serif"/>
          <w:sz w:val="20"/>
          <w:szCs w:val="20"/>
        </w:rPr>
      </w:pPr>
      <w:r w:rsidRPr="00B14E4B">
        <w:rPr>
          <w:rFonts w:ascii="Liberation Serif" w:hAnsi="Liberation Serif" w:cs="Liberation Serif"/>
          <w:sz w:val="20"/>
          <w:szCs w:val="20"/>
        </w:rPr>
        <w:t>Ответственность сторон и риски</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Стороны несут ответственность за содержание любого электронного документа, подписанного КЭП,</w:t>
      </w:r>
      <w:r w:rsidRPr="00B14E4B">
        <w:rPr>
          <w:rFonts w:ascii="Liberation Serif" w:hAnsi="Liberation Serif" w:cs="Liberation Serif"/>
          <w:color w:val="C00000"/>
          <w:sz w:val="20"/>
          <w:szCs w:val="20"/>
        </w:rPr>
        <w:t xml:space="preserve"> </w:t>
      </w:r>
      <w:r w:rsidRPr="00B14E4B">
        <w:rPr>
          <w:rFonts w:ascii="Liberation Serif" w:hAnsi="Liberation Serif" w:cs="Liberation Serif"/>
          <w:sz w:val="20"/>
          <w:szCs w:val="20"/>
        </w:rPr>
        <w:t>при условии подтверждения подлинности КЭП в соответствии с разделом 4 Соглашения.</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Стороны несут ответственность за конфиденциальность и порядок использования ключей ЭП.</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Сторона, допустившая компрометацию ключа ЭП, несет ответственность за электронные документы, подписанные с использованием скомпрометированного ключа ЭП, до момента официального уведомления об аннулировании (отзыве) соответствующего квалифицированного сертификата ЭП и конкретных документов, подписанных указанным ключом ЭП. Уполномоченное лицо каждой из Сторон, наделенное правами использования ЭП, несет полную ответственность за любые действия, совершаемые с использованием ЭП, включая действия, совершаемые другими лицами, если ключ ЭП стал доступен другим лицам по вине уполномоченного лица каждой из Сторон.</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Сторона, несвоевременно сообщившая о случаях утраты или компрометации ключа ЭП, несет связанные с этим риски.</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Стороны могут быть освобождены от ответственности за неисполнение своих обязательств по Соглашению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Соглашения и возникли помимо воли Сторон.</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Факт возникновения обстоятельств непреодолимой силы должен быть документально подтвержден компетентным органом.</w:t>
      </w:r>
    </w:p>
    <w:p w:rsidR="009414FA" w:rsidRPr="00B14E4B" w:rsidRDefault="008A0260" w:rsidP="009711E8">
      <w:pPr>
        <w:pStyle w:val="Style3"/>
        <w:numPr>
          <w:ilvl w:val="1"/>
          <w:numId w:val="25"/>
        </w:numPr>
        <w:tabs>
          <w:tab w:val="left" w:pos="993"/>
          <w:tab w:val="left" w:pos="1276"/>
        </w:tabs>
        <w:spacing w:before="0" w:after="12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Соглашение полностью или частично без обязательств по возмещению убытков, связанных с его расторжением. Стороны несут ответственность по настоящему Соглашению в соответствии с действующим законодательством Российской Федерации.</w:t>
      </w:r>
    </w:p>
    <w:p w:rsidR="009414FA" w:rsidRPr="00B14E4B" w:rsidRDefault="008A0260">
      <w:pPr>
        <w:pStyle w:val="Style2"/>
        <w:numPr>
          <w:ilvl w:val="0"/>
          <w:numId w:val="25"/>
        </w:numPr>
        <w:ind w:left="0" w:firstLine="0"/>
        <w:rPr>
          <w:rFonts w:ascii="Liberation Serif" w:hAnsi="Liberation Serif" w:cs="Liberation Serif"/>
          <w:sz w:val="20"/>
          <w:szCs w:val="20"/>
        </w:rPr>
      </w:pPr>
      <w:r w:rsidRPr="00B14E4B">
        <w:rPr>
          <w:rFonts w:ascii="Liberation Serif" w:hAnsi="Liberation Serif" w:cs="Liberation Serif"/>
          <w:sz w:val="20"/>
          <w:szCs w:val="20"/>
        </w:rPr>
        <w:t>Действие соглашения и его прекращение</w:t>
      </w:r>
    </w:p>
    <w:p w:rsidR="009414FA" w:rsidRPr="00B14E4B" w:rsidRDefault="008A0260">
      <w:pPr>
        <w:pStyle w:val="Style3"/>
        <w:numPr>
          <w:ilvl w:val="1"/>
          <w:numId w:val="25"/>
        </w:numPr>
        <w:tabs>
          <w:tab w:val="left" w:pos="993"/>
          <w:tab w:val="left" w:pos="1276"/>
        </w:tabs>
        <w:spacing w:before="0" w:after="0" w:line="240" w:lineRule="auto"/>
        <w:ind w:left="0" w:firstLine="567"/>
        <w:rPr>
          <w:rFonts w:ascii="Liberation Serif" w:hAnsi="Liberation Serif" w:cs="Liberation Serif"/>
          <w:sz w:val="20"/>
          <w:szCs w:val="20"/>
        </w:rPr>
      </w:pPr>
      <w:r w:rsidRPr="00B14E4B">
        <w:rPr>
          <w:rFonts w:ascii="Liberation Serif" w:hAnsi="Liberation Serif" w:cs="Liberation Serif"/>
          <w:sz w:val="20"/>
          <w:szCs w:val="20"/>
        </w:rPr>
        <w:t>Настоящее Соглашение вступает в силу с даты</w:t>
      </w:r>
      <w:r w:rsidR="006242F1" w:rsidRPr="00B14E4B">
        <w:rPr>
          <w:rFonts w:ascii="Liberation Serif" w:hAnsi="Liberation Serif" w:cs="Liberation Serif"/>
          <w:sz w:val="20"/>
          <w:szCs w:val="20"/>
        </w:rPr>
        <w:t xml:space="preserve"> </w:t>
      </w:r>
      <w:r w:rsidR="007C65A1" w:rsidRPr="00B14E4B">
        <w:rPr>
          <w:rFonts w:ascii="Liberation Serif" w:hAnsi="Liberation Serif" w:cs="Liberation Serif"/>
          <w:sz w:val="20"/>
          <w:szCs w:val="20"/>
        </w:rPr>
        <w:t>акцепта Оферты на заключение Соглашения</w:t>
      </w:r>
      <w:r w:rsidR="006242F1" w:rsidRPr="00B14E4B">
        <w:rPr>
          <w:rFonts w:ascii="Liberation Serif" w:hAnsi="Liberation Serif" w:cs="Liberation Serif"/>
          <w:sz w:val="20"/>
          <w:szCs w:val="20"/>
        </w:rPr>
        <w:t xml:space="preserve"> либо с даты</w:t>
      </w:r>
      <w:r w:rsidR="00503473" w:rsidRPr="00B14E4B">
        <w:rPr>
          <w:rFonts w:ascii="Liberation Serif" w:hAnsi="Liberation Serif" w:cs="Liberation Serif"/>
          <w:sz w:val="20"/>
          <w:szCs w:val="20"/>
        </w:rPr>
        <w:t xml:space="preserve"> начала</w:t>
      </w:r>
      <w:r w:rsidRPr="00B14E4B">
        <w:rPr>
          <w:rFonts w:ascii="Liberation Serif" w:hAnsi="Liberation Serif" w:cs="Liberation Serif"/>
          <w:sz w:val="20"/>
          <w:szCs w:val="20"/>
        </w:rPr>
        <w:t xml:space="preserve"> действия </w:t>
      </w:r>
      <w:r w:rsidR="00344138" w:rsidRPr="00B14E4B">
        <w:rPr>
          <w:rFonts w:ascii="Liberation Serif" w:hAnsi="Liberation Serif" w:cs="Liberation Serif"/>
          <w:sz w:val="20"/>
          <w:szCs w:val="20"/>
        </w:rPr>
        <w:t xml:space="preserve">соответствующего </w:t>
      </w:r>
      <w:r w:rsidRPr="00B14E4B">
        <w:rPr>
          <w:rFonts w:ascii="Liberation Serif" w:hAnsi="Liberation Serif" w:cs="Liberation Serif"/>
          <w:sz w:val="20"/>
          <w:szCs w:val="20"/>
        </w:rPr>
        <w:t>договора</w:t>
      </w:r>
      <w:r w:rsidR="00012C49" w:rsidRPr="00B14E4B">
        <w:rPr>
          <w:rFonts w:ascii="Liberation Serif" w:hAnsi="Liberation Serif" w:cs="Liberation Serif"/>
          <w:sz w:val="20"/>
          <w:szCs w:val="20"/>
        </w:rPr>
        <w:t>(</w:t>
      </w:r>
      <w:proofErr w:type="spellStart"/>
      <w:r w:rsidR="00012C49" w:rsidRPr="00B14E4B">
        <w:rPr>
          <w:rFonts w:ascii="Liberation Serif" w:hAnsi="Liberation Serif" w:cs="Liberation Serif"/>
          <w:sz w:val="20"/>
          <w:szCs w:val="20"/>
        </w:rPr>
        <w:t>ов</w:t>
      </w:r>
      <w:proofErr w:type="spellEnd"/>
      <w:r w:rsidR="00012C49" w:rsidRPr="00B14E4B">
        <w:rPr>
          <w:rFonts w:ascii="Liberation Serif" w:hAnsi="Liberation Serif" w:cs="Liberation Serif"/>
          <w:sz w:val="20"/>
          <w:szCs w:val="20"/>
        </w:rPr>
        <w:t>)</w:t>
      </w:r>
      <w:r w:rsidR="00344138" w:rsidRPr="00B14E4B">
        <w:rPr>
          <w:rFonts w:ascii="Liberation Serif" w:hAnsi="Liberation Serif" w:cs="Liberation Serif"/>
          <w:sz w:val="20"/>
          <w:szCs w:val="20"/>
        </w:rPr>
        <w:t>,</w:t>
      </w:r>
      <w:r w:rsidRPr="00B14E4B">
        <w:rPr>
          <w:rFonts w:ascii="Liberation Serif" w:hAnsi="Liberation Serif" w:cs="Liberation Serif"/>
          <w:sz w:val="20"/>
          <w:szCs w:val="20"/>
        </w:rPr>
        <w:t xml:space="preserve"> </w:t>
      </w:r>
      <w:r w:rsidR="00344138" w:rsidRPr="00B14E4B">
        <w:rPr>
          <w:rFonts w:ascii="Liberation Serif" w:hAnsi="Liberation Serif" w:cs="Liberation Serif"/>
          <w:sz w:val="20"/>
          <w:szCs w:val="20"/>
        </w:rPr>
        <w:t>в рамках исполнения которого</w:t>
      </w:r>
      <w:r w:rsidR="00012C49" w:rsidRPr="00B14E4B">
        <w:rPr>
          <w:rFonts w:ascii="Liberation Serif" w:hAnsi="Liberation Serif" w:cs="Liberation Serif"/>
          <w:sz w:val="20"/>
          <w:szCs w:val="20"/>
        </w:rPr>
        <w:t>(</w:t>
      </w:r>
      <w:proofErr w:type="spellStart"/>
      <w:r w:rsidR="00012C49" w:rsidRPr="00B14E4B">
        <w:rPr>
          <w:rFonts w:ascii="Liberation Serif" w:hAnsi="Liberation Serif" w:cs="Liberation Serif"/>
          <w:sz w:val="20"/>
          <w:szCs w:val="20"/>
        </w:rPr>
        <w:t>ых</w:t>
      </w:r>
      <w:proofErr w:type="spellEnd"/>
      <w:r w:rsidR="00012C49" w:rsidRPr="00B14E4B">
        <w:rPr>
          <w:rFonts w:ascii="Liberation Serif" w:hAnsi="Liberation Serif" w:cs="Liberation Serif"/>
          <w:sz w:val="20"/>
          <w:szCs w:val="20"/>
        </w:rPr>
        <w:t>)</w:t>
      </w:r>
      <w:r w:rsidR="00344138" w:rsidRPr="00B14E4B">
        <w:rPr>
          <w:rFonts w:ascii="Liberation Serif" w:hAnsi="Liberation Serif" w:cs="Liberation Serif"/>
          <w:sz w:val="20"/>
          <w:szCs w:val="20"/>
        </w:rPr>
        <w:t xml:space="preserve"> происходит обмен электронными документами</w:t>
      </w:r>
      <w:r w:rsidRPr="00B14E4B">
        <w:rPr>
          <w:rFonts w:ascii="Liberation Serif" w:hAnsi="Liberation Serif" w:cs="Liberation Serif"/>
          <w:sz w:val="20"/>
          <w:szCs w:val="20"/>
        </w:rPr>
        <w:t xml:space="preserve"> и </w:t>
      </w:r>
      <w:r w:rsidRPr="00B14E4B">
        <w:rPr>
          <w:rFonts w:ascii="Liberation Serif" w:hAnsi="Liberation Serif" w:cs="Liberation Serif"/>
          <w:color w:val="auto"/>
          <w:sz w:val="20"/>
          <w:szCs w:val="20"/>
        </w:rPr>
        <w:t xml:space="preserve">действует до полного прекращения обязательств по </w:t>
      </w:r>
      <w:r w:rsidR="00344138" w:rsidRPr="00B14E4B">
        <w:rPr>
          <w:rFonts w:ascii="Liberation Serif" w:hAnsi="Liberation Serif" w:cs="Liberation Serif"/>
          <w:color w:val="auto"/>
          <w:sz w:val="20"/>
          <w:szCs w:val="20"/>
        </w:rPr>
        <w:t>такому</w:t>
      </w:r>
      <w:r w:rsidR="00012C49" w:rsidRPr="00B14E4B">
        <w:rPr>
          <w:rFonts w:ascii="Liberation Serif" w:hAnsi="Liberation Serif" w:cs="Liberation Serif"/>
          <w:color w:val="auto"/>
          <w:sz w:val="20"/>
          <w:szCs w:val="20"/>
        </w:rPr>
        <w:t>(им)</w:t>
      </w:r>
      <w:r w:rsidR="00344138" w:rsidRPr="00B14E4B">
        <w:rPr>
          <w:rFonts w:ascii="Liberation Serif" w:hAnsi="Liberation Serif" w:cs="Liberation Serif"/>
          <w:color w:val="auto"/>
          <w:sz w:val="20"/>
          <w:szCs w:val="20"/>
        </w:rPr>
        <w:t xml:space="preserve"> </w:t>
      </w:r>
      <w:r w:rsidRPr="00B14E4B">
        <w:rPr>
          <w:rFonts w:ascii="Liberation Serif" w:hAnsi="Liberation Serif" w:cs="Liberation Serif"/>
          <w:color w:val="auto"/>
          <w:sz w:val="20"/>
          <w:szCs w:val="20"/>
        </w:rPr>
        <w:t>договору</w:t>
      </w:r>
      <w:r w:rsidR="00012C49" w:rsidRPr="00B14E4B">
        <w:rPr>
          <w:rFonts w:ascii="Liberation Serif" w:hAnsi="Liberation Serif" w:cs="Liberation Serif"/>
          <w:color w:val="auto"/>
          <w:sz w:val="20"/>
          <w:szCs w:val="20"/>
        </w:rPr>
        <w:t>(</w:t>
      </w:r>
      <w:proofErr w:type="spellStart"/>
      <w:r w:rsidR="00012C49" w:rsidRPr="00B14E4B">
        <w:rPr>
          <w:rFonts w:ascii="Liberation Serif" w:hAnsi="Liberation Serif" w:cs="Liberation Serif"/>
          <w:color w:val="auto"/>
          <w:sz w:val="20"/>
          <w:szCs w:val="20"/>
        </w:rPr>
        <w:t>ам</w:t>
      </w:r>
      <w:proofErr w:type="spellEnd"/>
      <w:r w:rsidR="00012C49" w:rsidRPr="00B14E4B">
        <w:rPr>
          <w:rFonts w:ascii="Liberation Serif" w:hAnsi="Liberation Serif" w:cs="Liberation Serif"/>
          <w:color w:val="auto"/>
          <w:sz w:val="20"/>
          <w:szCs w:val="20"/>
        </w:rPr>
        <w:t>)</w:t>
      </w:r>
      <w:r w:rsidRPr="00B14E4B">
        <w:rPr>
          <w:rFonts w:ascii="Liberation Serif" w:hAnsi="Liberation Serif" w:cs="Liberation Serif"/>
          <w:color w:val="auto"/>
          <w:sz w:val="20"/>
          <w:szCs w:val="20"/>
        </w:rPr>
        <w:t>.</w:t>
      </w:r>
    </w:p>
    <w:p w:rsidR="00344138" w:rsidRPr="00B14E4B" w:rsidRDefault="00344138" w:rsidP="009711E8">
      <w:pPr>
        <w:pStyle w:val="Style3"/>
        <w:numPr>
          <w:ilvl w:val="1"/>
          <w:numId w:val="25"/>
        </w:numPr>
        <w:tabs>
          <w:tab w:val="left" w:pos="993"/>
          <w:tab w:val="left" w:pos="1276"/>
        </w:tabs>
        <w:spacing w:before="0" w:after="120" w:line="240" w:lineRule="auto"/>
        <w:ind w:left="0" w:firstLine="567"/>
        <w:rPr>
          <w:rFonts w:ascii="Liberation Serif" w:hAnsi="Liberation Serif" w:cs="Liberation Serif"/>
          <w:color w:val="auto"/>
          <w:sz w:val="20"/>
          <w:szCs w:val="20"/>
        </w:rPr>
      </w:pPr>
      <w:r w:rsidRPr="00B14E4B">
        <w:rPr>
          <w:rFonts w:ascii="Liberation Serif" w:hAnsi="Liberation Serif" w:cs="Liberation Serif"/>
          <w:color w:val="auto"/>
          <w:sz w:val="20"/>
          <w:szCs w:val="20"/>
        </w:rPr>
        <w:t>Любая из Сторон имеет право в одностороннем внесудебном порядке отказаться от исполнения настоящего Соглашения, уведомив об этом другую Сторону не менее, чем за 1 (один) календарный месяц до даты расторжения Соглашения в соответствии с порядком обмена документами, установленным настоящим Соглашением.</w:t>
      </w:r>
    </w:p>
    <w:p w:rsidR="007C65A1" w:rsidRPr="00B14E4B" w:rsidRDefault="007C65A1">
      <w:pPr>
        <w:ind w:left="6096"/>
        <w:jc w:val="right"/>
        <w:rPr>
          <w:rStyle w:val="FontStyle19"/>
          <w:b/>
          <w:sz w:val="24"/>
          <w:szCs w:val="24"/>
        </w:rPr>
      </w:pPr>
      <w:r w:rsidRPr="00B14E4B">
        <w:rPr>
          <w:rStyle w:val="FontStyle19"/>
          <w:b/>
          <w:sz w:val="24"/>
          <w:szCs w:val="24"/>
        </w:rPr>
        <w:br w:type="page"/>
      </w:r>
    </w:p>
    <w:p w:rsidR="009414FA" w:rsidRPr="00B14E4B" w:rsidRDefault="009414FA">
      <w:pPr>
        <w:ind w:left="6096"/>
        <w:jc w:val="right"/>
        <w:rPr>
          <w:rStyle w:val="FontStyle19"/>
          <w:b/>
          <w:sz w:val="24"/>
          <w:szCs w:val="24"/>
        </w:rPr>
      </w:pPr>
    </w:p>
    <w:p w:rsidR="009414FA" w:rsidRPr="00B14E4B" w:rsidRDefault="008A0260">
      <w:pPr>
        <w:ind w:left="6096"/>
        <w:jc w:val="right"/>
        <w:rPr>
          <w:rStyle w:val="FontStyle19"/>
          <w:rFonts w:ascii="Liberation Serif" w:hAnsi="Liberation Serif" w:cs="Liberation Serif"/>
          <w:b/>
        </w:rPr>
      </w:pPr>
      <w:r w:rsidRPr="00B14E4B">
        <w:rPr>
          <w:rStyle w:val="FontStyle19"/>
          <w:rFonts w:ascii="Liberation Serif" w:hAnsi="Liberation Serif" w:cs="Liberation Serif"/>
          <w:b/>
        </w:rPr>
        <w:t>Приложение №1</w:t>
      </w:r>
    </w:p>
    <w:p w:rsidR="009414FA" w:rsidRPr="00B14E4B" w:rsidRDefault="008A0260">
      <w:pPr>
        <w:ind w:left="6096"/>
        <w:jc w:val="right"/>
        <w:rPr>
          <w:rStyle w:val="FontStyle19"/>
          <w:rFonts w:ascii="Liberation Serif" w:hAnsi="Liberation Serif" w:cs="Liberation Serif"/>
          <w:b/>
        </w:rPr>
      </w:pPr>
      <w:r w:rsidRPr="00B14E4B">
        <w:rPr>
          <w:rStyle w:val="FontStyle19"/>
          <w:rFonts w:ascii="Liberation Serif" w:hAnsi="Liberation Serif" w:cs="Liberation Serif"/>
          <w:b/>
        </w:rPr>
        <w:t xml:space="preserve">к Соглашению </w:t>
      </w:r>
    </w:p>
    <w:p w:rsidR="009414FA" w:rsidRPr="00B14E4B" w:rsidRDefault="008A0260">
      <w:pPr>
        <w:jc w:val="center"/>
        <w:rPr>
          <w:rStyle w:val="FontStyle19"/>
          <w:rFonts w:ascii="Liberation Serif" w:hAnsi="Liberation Serif" w:cs="Liberation Serif"/>
        </w:rPr>
      </w:pPr>
      <w:r w:rsidRPr="00B14E4B">
        <w:rPr>
          <w:rStyle w:val="FontStyle19"/>
          <w:rFonts w:ascii="Liberation Serif" w:hAnsi="Liberation Serif" w:cs="Liberation Serif"/>
        </w:rPr>
        <w:t>Перечень документов, включаемых в состав ЭДО</w:t>
      </w:r>
    </w:p>
    <w:p w:rsidR="00097CE3" w:rsidRDefault="00097CE3" w:rsidP="00CB26B1">
      <w:pPr>
        <w:ind w:firstLine="0"/>
        <w:jc w:val="center"/>
        <w:rPr>
          <w:rStyle w:val="FontStyle19"/>
          <w:rFonts w:ascii="Liberation Serif" w:hAnsi="Liberation Serif" w:cs="Liberation Serif"/>
          <w:lang w:eastAsia="ru-RU"/>
        </w:rPr>
      </w:pPr>
    </w:p>
    <w:tbl>
      <w:tblPr>
        <w:tblStyle w:val="af0"/>
        <w:tblW w:w="0" w:type="auto"/>
        <w:tblLook w:val="04A0" w:firstRow="1" w:lastRow="0" w:firstColumn="1" w:lastColumn="0" w:noHBand="0" w:noVBand="1"/>
      </w:tblPr>
      <w:tblGrid>
        <w:gridCol w:w="416"/>
        <w:gridCol w:w="5108"/>
        <w:gridCol w:w="4193"/>
        <w:gridCol w:w="34"/>
      </w:tblGrid>
      <w:tr w:rsidR="00097CE3" w:rsidRPr="00E73074" w:rsidTr="00097CE3">
        <w:tc>
          <w:tcPr>
            <w:tcW w:w="9751" w:type="dxa"/>
            <w:gridSpan w:val="4"/>
            <w:tcBorders>
              <w:top w:val="single" w:sz="4" w:space="0" w:color="000000"/>
              <w:left w:val="single" w:sz="4" w:space="0" w:color="000000"/>
              <w:bottom w:val="single" w:sz="4" w:space="0" w:color="000000"/>
              <w:right w:val="single" w:sz="4" w:space="0" w:color="000000"/>
            </w:tcBorders>
            <w:hideMark/>
          </w:tcPr>
          <w:p w:rsidR="00097CE3" w:rsidRPr="00E73074" w:rsidRDefault="00097CE3" w:rsidP="00543DF0">
            <w:pPr>
              <w:jc w:val="center"/>
              <w:rPr>
                <w:rStyle w:val="FontStyle19"/>
              </w:rPr>
            </w:pPr>
            <w:r w:rsidRPr="00E73074">
              <w:rPr>
                <w:rStyle w:val="FontStyle19"/>
              </w:rPr>
              <w:t>Формализованные документы</w:t>
            </w:r>
          </w:p>
        </w:tc>
      </w:tr>
      <w:tr w:rsidR="00097CE3" w:rsidRPr="00E73074" w:rsidTr="00097CE3">
        <w:trPr>
          <w:gridAfter w:val="1"/>
          <w:wAfter w:w="34" w:type="dxa"/>
        </w:trPr>
        <w:tc>
          <w:tcPr>
            <w:tcW w:w="416"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rStyle w:val="FontStyle19"/>
              </w:rPr>
            </w:pPr>
            <w:r w:rsidRPr="00E73074">
              <w:rPr>
                <w:rStyle w:val="FontStyle19"/>
              </w:rPr>
              <w:t>1</w:t>
            </w:r>
          </w:p>
        </w:tc>
        <w:tc>
          <w:tcPr>
            <w:tcW w:w="5108"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sz w:val="20"/>
              </w:rPr>
            </w:pPr>
            <w:r w:rsidRPr="00E73074">
              <w:rPr>
                <w:rFonts w:ascii="Times New Roman" w:hAnsi="Times New Roman"/>
                <w:sz w:val="20"/>
              </w:rPr>
              <w:t>Документ об отгрузке товаров (выполнении работ), передаче имущественных прав (документ об оказании услуг), в т. ч. испр</w:t>
            </w:r>
            <w:bookmarkStart w:id="0" w:name="_GoBack"/>
            <w:bookmarkEnd w:id="0"/>
            <w:r w:rsidRPr="00E73074">
              <w:rPr>
                <w:rFonts w:ascii="Times New Roman" w:hAnsi="Times New Roman"/>
                <w:sz w:val="20"/>
              </w:rPr>
              <w:t>авленный, в электронной форме, в формате XML</w:t>
            </w:r>
          </w:p>
        </w:tc>
        <w:tc>
          <w:tcPr>
            <w:tcW w:w="4193"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rFonts w:ascii="Times New Roman" w:hAnsi="Times New Roman"/>
                <w:sz w:val="20"/>
              </w:rPr>
            </w:pPr>
            <w:r w:rsidRPr="00E73074">
              <w:rPr>
                <w:rFonts w:ascii="Times New Roman" w:hAnsi="Times New Roman"/>
                <w:sz w:val="20"/>
              </w:rPr>
              <w:t>Приказ ФНС России от 19.12.2018 N ММВ-7-15/820@</w:t>
            </w:r>
          </w:p>
        </w:tc>
      </w:tr>
      <w:tr w:rsidR="00097CE3" w:rsidRPr="00E73074" w:rsidTr="00097CE3">
        <w:trPr>
          <w:gridAfter w:val="1"/>
          <w:wAfter w:w="34" w:type="dxa"/>
        </w:trPr>
        <w:tc>
          <w:tcPr>
            <w:tcW w:w="416"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rStyle w:val="FontStyle19"/>
              </w:rPr>
            </w:pPr>
            <w:r w:rsidRPr="00E73074">
              <w:rPr>
                <w:rStyle w:val="FontStyle19"/>
              </w:rPr>
              <w:t>2</w:t>
            </w:r>
          </w:p>
        </w:tc>
        <w:tc>
          <w:tcPr>
            <w:tcW w:w="5108"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sz w:val="20"/>
              </w:rPr>
            </w:pPr>
            <w:r w:rsidRPr="00E73074">
              <w:rPr>
                <w:rFonts w:ascii="Times New Roman" w:hAnsi="Times New Roman"/>
                <w:sz w:val="20"/>
              </w:rPr>
              <w:t>Счет-фактура, в т. ч. исправленный, в электронной форме, в формате XML</w:t>
            </w:r>
          </w:p>
        </w:tc>
        <w:tc>
          <w:tcPr>
            <w:tcW w:w="4193"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rFonts w:ascii="Times New Roman" w:hAnsi="Times New Roman"/>
                <w:sz w:val="20"/>
              </w:rPr>
            </w:pPr>
            <w:r w:rsidRPr="00E73074">
              <w:rPr>
                <w:rFonts w:ascii="Times New Roman" w:hAnsi="Times New Roman"/>
                <w:sz w:val="20"/>
              </w:rPr>
              <w:t>Приказ ФНС России от 19.12.2018 N ММВ-7-15/820@</w:t>
            </w:r>
          </w:p>
        </w:tc>
      </w:tr>
      <w:tr w:rsidR="00097CE3" w:rsidRPr="00E73074" w:rsidTr="00097CE3">
        <w:trPr>
          <w:gridAfter w:val="1"/>
          <w:wAfter w:w="34" w:type="dxa"/>
        </w:trPr>
        <w:tc>
          <w:tcPr>
            <w:tcW w:w="416"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rStyle w:val="FontStyle19"/>
              </w:rPr>
            </w:pPr>
            <w:r w:rsidRPr="00E73074">
              <w:rPr>
                <w:rStyle w:val="FontStyle19"/>
              </w:rPr>
              <w:t>3</w:t>
            </w:r>
          </w:p>
        </w:tc>
        <w:tc>
          <w:tcPr>
            <w:tcW w:w="5108"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sz w:val="20"/>
              </w:rPr>
            </w:pPr>
            <w:r w:rsidRPr="00E73074">
              <w:rPr>
                <w:rFonts w:ascii="Times New Roman" w:hAnsi="Times New Roman"/>
                <w:sz w:val="20"/>
              </w:rPr>
              <w:t>Документ об изменении стоимости отгруженных товаров (выполненных работ, оказанных услуг), переданных имущественных прав, в электронной форме</w:t>
            </w:r>
          </w:p>
        </w:tc>
        <w:tc>
          <w:tcPr>
            <w:tcW w:w="4193" w:type="dxa"/>
            <w:tcBorders>
              <w:top w:val="single" w:sz="4" w:space="0" w:color="000000"/>
              <w:left w:val="single" w:sz="4" w:space="0" w:color="000000"/>
              <w:bottom w:val="single" w:sz="4" w:space="0" w:color="000000"/>
              <w:right w:val="single" w:sz="4" w:space="0" w:color="000000"/>
            </w:tcBorders>
          </w:tcPr>
          <w:p w:rsidR="00097CE3" w:rsidRPr="00E73074" w:rsidRDefault="00097CE3" w:rsidP="00097CE3">
            <w:pPr>
              <w:ind w:firstLine="0"/>
              <w:rPr>
                <w:rFonts w:ascii="Times New Roman" w:hAnsi="Times New Roman"/>
                <w:sz w:val="20"/>
              </w:rPr>
            </w:pPr>
            <w:r w:rsidRPr="00E73074">
              <w:rPr>
                <w:rFonts w:ascii="Times New Roman" w:hAnsi="Times New Roman"/>
                <w:sz w:val="20"/>
              </w:rPr>
              <w:t>Приказ ФНС России от 12.10.2020 № ЕД-7-26/736@</w:t>
            </w:r>
          </w:p>
        </w:tc>
      </w:tr>
      <w:tr w:rsidR="00097CE3" w:rsidRPr="00E73074" w:rsidTr="00097CE3">
        <w:trPr>
          <w:gridAfter w:val="1"/>
          <w:wAfter w:w="34" w:type="dxa"/>
          <w:trHeight w:val="718"/>
        </w:trPr>
        <w:tc>
          <w:tcPr>
            <w:tcW w:w="416"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rStyle w:val="FontStyle19"/>
              </w:rPr>
            </w:pPr>
            <w:r w:rsidRPr="00E73074">
              <w:rPr>
                <w:rStyle w:val="FontStyle19"/>
              </w:rPr>
              <w:t>4</w:t>
            </w:r>
          </w:p>
        </w:tc>
        <w:tc>
          <w:tcPr>
            <w:tcW w:w="5108" w:type="dxa"/>
            <w:tcBorders>
              <w:top w:val="single" w:sz="4" w:space="0" w:color="000000"/>
              <w:left w:val="single" w:sz="4" w:space="0" w:color="000000"/>
              <w:bottom w:val="single" w:sz="4" w:space="0" w:color="000000"/>
              <w:right w:val="single" w:sz="4" w:space="0" w:color="000000"/>
            </w:tcBorders>
          </w:tcPr>
          <w:p w:rsidR="00097CE3" w:rsidRPr="00E73074" w:rsidRDefault="00097CE3" w:rsidP="00097CE3">
            <w:pPr>
              <w:ind w:firstLine="0"/>
              <w:rPr>
                <w:rFonts w:ascii="Times New Roman" w:hAnsi="Times New Roman"/>
                <w:sz w:val="20"/>
              </w:rPr>
            </w:pPr>
            <w:r w:rsidRPr="00E73074">
              <w:rPr>
                <w:rFonts w:ascii="Times New Roman" w:hAnsi="Times New Roman"/>
                <w:sz w:val="20"/>
              </w:rPr>
              <w:t>Корректировочный счет-фактура, в т. ч. исправленный, в электронной форме</w:t>
            </w:r>
          </w:p>
        </w:tc>
        <w:tc>
          <w:tcPr>
            <w:tcW w:w="4193" w:type="dxa"/>
            <w:tcBorders>
              <w:top w:val="single" w:sz="4" w:space="0" w:color="000000"/>
              <w:left w:val="single" w:sz="4" w:space="0" w:color="000000"/>
              <w:bottom w:val="single" w:sz="4" w:space="0" w:color="000000"/>
              <w:right w:val="single" w:sz="4" w:space="0" w:color="000000"/>
            </w:tcBorders>
          </w:tcPr>
          <w:p w:rsidR="00097CE3" w:rsidRPr="00E73074" w:rsidRDefault="00097CE3" w:rsidP="00097CE3">
            <w:pPr>
              <w:ind w:firstLine="0"/>
              <w:rPr>
                <w:rFonts w:ascii="Times New Roman" w:hAnsi="Times New Roman"/>
                <w:sz w:val="20"/>
              </w:rPr>
            </w:pPr>
            <w:r w:rsidRPr="00E73074">
              <w:rPr>
                <w:rFonts w:ascii="Times New Roman" w:hAnsi="Times New Roman"/>
                <w:sz w:val="20"/>
              </w:rPr>
              <w:t>Приказ ФНС России от 12.10.2020 № ЕД-7-26/736@</w:t>
            </w:r>
          </w:p>
        </w:tc>
      </w:tr>
      <w:tr w:rsidR="00097CE3" w:rsidRPr="00E73074" w:rsidTr="00097CE3">
        <w:trPr>
          <w:gridAfter w:val="1"/>
          <w:wAfter w:w="34" w:type="dxa"/>
        </w:trPr>
        <w:tc>
          <w:tcPr>
            <w:tcW w:w="416"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rStyle w:val="FontStyle19"/>
              </w:rPr>
            </w:pPr>
            <w:r w:rsidRPr="00E73074">
              <w:rPr>
                <w:rStyle w:val="FontStyle19"/>
              </w:rPr>
              <w:t>5</w:t>
            </w:r>
          </w:p>
        </w:tc>
        <w:tc>
          <w:tcPr>
            <w:tcW w:w="5108"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sz w:val="20"/>
              </w:rPr>
            </w:pPr>
            <w:r w:rsidRPr="00E73074">
              <w:rPr>
                <w:rFonts w:ascii="Times New Roman" w:hAnsi="Times New Roman"/>
                <w:sz w:val="20"/>
              </w:rPr>
              <w:t>Документ об изменении стоимости отгруженных товаров (выполненных работ, оказанных услуг), переданных имущественных прав, включающий в себя корректировочный счет-фактуру, в электронной форме</w:t>
            </w:r>
          </w:p>
        </w:tc>
        <w:tc>
          <w:tcPr>
            <w:tcW w:w="4193" w:type="dxa"/>
            <w:tcBorders>
              <w:top w:val="single" w:sz="4" w:space="0" w:color="000000"/>
              <w:left w:val="single" w:sz="4" w:space="0" w:color="000000"/>
              <w:bottom w:val="single" w:sz="4" w:space="0" w:color="000000"/>
              <w:right w:val="single" w:sz="4" w:space="0" w:color="000000"/>
            </w:tcBorders>
          </w:tcPr>
          <w:p w:rsidR="00097CE3" w:rsidRPr="00E73074" w:rsidRDefault="00097CE3" w:rsidP="00097CE3">
            <w:pPr>
              <w:ind w:firstLine="0"/>
              <w:rPr>
                <w:rFonts w:ascii="Times New Roman" w:hAnsi="Times New Roman"/>
                <w:sz w:val="20"/>
              </w:rPr>
            </w:pPr>
            <w:r w:rsidRPr="00E73074">
              <w:rPr>
                <w:rFonts w:ascii="Times New Roman" w:hAnsi="Times New Roman"/>
                <w:sz w:val="20"/>
              </w:rPr>
              <w:t>Приказ ФНС России от 12.10.2020 № ЕД-7-26/736@</w:t>
            </w:r>
          </w:p>
        </w:tc>
      </w:tr>
      <w:tr w:rsidR="00097CE3" w:rsidRPr="00E73074" w:rsidTr="00097CE3">
        <w:trPr>
          <w:gridAfter w:val="1"/>
          <w:wAfter w:w="34" w:type="dxa"/>
        </w:trPr>
        <w:tc>
          <w:tcPr>
            <w:tcW w:w="416"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rStyle w:val="FontStyle19"/>
              </w:rPr>
            </w:pPr>
            <w:r w:rsidRPr="00E73074">
              <w:rPr>
                <w:rStyle w:val="FontStyle19"/>
              </w:rPr>
              <w:t>6</w:t>
            </w:r>
          </w:p>
        </w:tc>
        <w:tc>
          <w:tcPr>
            <w:tcW w:w="5108"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sz w:val="20"/>
              </w:rPr>
            </w:pPr>
            <w:r w:rsidRPr="00E73074">
              <w:rPr>
                <w:rFonts w:ascii="Times New Roman" w:hAnsi="Times New Roman"/>
                <w:sz w:val="20"/>
              </w:rPr>
              <w:t>Корректировочный счет-фактура и/или документ, подтверждающего согласие (факт уведомления) покупателя на изменение стоимости отгруженных товаров</w:t>
            </w:r>
          </w:p>
        </w:tc>
        <w:tc>
          <w:tcPr>
            <w:tcW w:w="4193"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rFonts w:ascii="Times New Roman" w:hAnsi="Times New Roman"/>
                <w:sz w:val="20"/>
              </w:rPr>
            </w:pPr>
            <w:r w:rsidRPr="00E73074">
              <w:rPr>
                <w:rFonts w:ascii="Times New Roman" w:hAnsi="Times New Roman"/>
                <w:sz w:val="20"/>
              </w:rPr>
              <w:t>Приказ ФНС России от 12.10.2020 № ЕД-7-26/736</w:t>
            </w:r>
          </w:p>
        </w:tc>
      </w:tr>
      <w:tr w:rsidR="00097CE3" w:rsidRPr="00E73074" w:rsidTr="00097CE3">
        <w:trPr>
          <w:gridAfter w:val="1"/>
          <w:wAfter w:w="34" w:type="dxa"/>
        </w:trPr>
        <w:tc>
          <w:tcPr>
            <w:tcW w:w="416"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rStyle w:val="FontStyle19"/>
              </w:rPr>
            </w:pPr>
            <w:r w:rsidRPr="00E73074">
              <w:rPr>
                <w:rStyle w:val="FontStyle19"/>
              </w:rPr>
              <w:t>7</w:t>
            </w:r>
          </w:p>
        </w:tc>
        <w:tc>
          <w:tcPr>
            <w:tcW w:w="5108"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sz w:val="20"/>
              </w:rPr>
            </w:pPr>
            <w:r w:rsidRPr="00E73074">
              <w:rPr>
                <w:rFonts w:ascii="Times New Roman" w:hAnsi="Times New Roman"/>
                <w:sz w:val="20"/>
              </w:rPr>
              <w:t>Документ по приемке товарно-материальных ценностей и выявленных расхождений, в электронной форме</w:t>
            </w:r>
          </w:p>
        </w:tc>
        <w:tc>
          <w:tcPr>
            <w:tcW w:w="4193"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rFonts w:ascii="Times New Roman" w:hAnsi="Times New Roman"/>
                <w:sz w:val="20"/>
              </w:rPr>
            </w:pPr>
            <w:r w:rsidRPr="00E73074">
              <w:rPr>
                <w:rFonts w:ascii="Times New Roman" w:hAnsi="Times New Roman"/>
                <w:sz w:val="20"/>
              </w:rPr>
              <w:t xml:space="preserve">Приказ ФНС России от 27.08.2019 </w:t>
            </w:r>
          </w:p>
          <w:p w:rsidR="00097CE3" w:rsidRPr="00E73074" w:rsidRDefault="00097CE3" w:rsidP="00097CE3">
            <w:pPr>
              <w:ind w:firstLine="0"/>
              <w:rPr>
                <w:rFonts w:ascii="Times New Roman" w:hAnsi="Times New Roman"/>
                <w:sz w:val="20"/>
              </w:rPr>
            </w:pPr>
            <w:r w:rsidRPr="00E73074">
              <w:rPr>
                <w:rFonts w:ascii="Times New Roman" w:hAnsi="Times New Roman"/>
                <w:sz w:val="20"/>
              </w:rPr>
              <w:t>N ММВ-7-15/423@</w:t>
            </w:r>
          </w:p>
        </w:tc>
      </w:tr>
      <w:tr w:rsidR="00097CE3" w:rsidRPr="00E73074" w:rsidTr="00097CE3">
        <w:trPr>
          <w:gridAfter w:val="1"/>
          <w:wAfter w:w="34" w:type="dxa"/>
        </w:trPr>
        <w:tc>
          <w:tcPr>
            <w:tcW w:w="416"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rStyle w:val="FontStyle19"/>
              </w:rPr>
            </w:pPr>
            <w:r w:rsidRPr="00E73074">
              <w:rPr>
                <w:rStyle w:val="FontStyle19"/>
              </w:rPr>
              <w:t>8</w:t>
            </w:r>
          </w:p>
        </w:tc>
        <w:tc>
          <w:tcPr>
            <w:tcW w:w="5108"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sz w:val="20"/>
              </w:rPr>
            </w:pPr>
            <w:r w:rsidRPr="00E73074">
              <w:rPr>
                <w:rFonts w:ascii="Times New Roman" w:hAnsi="Times New Roman"/>
                <w:sz w:val="20"/>
              </w:rPr>
              <w:t>Универсальный корректировочный документ (УКД) в формате XML</w:t>
            </w:r>
          </w:p>
        </w:tc>
        <w:tc>
          <w:tcPr>
            <w:tcW w:w="4193" w:type="dxa"/>
            <w:tcBorders>
              <w:top w:val="single" w:sz="4" w:space="0" w:color="000000"/>
              <w:left w:val="single" w:sz="4" w:space="0" w:color="000000"/>
              <w:bottom w:val="single" w:sz="4" w:space="0" w:color="000000"/>
              <w:right w:val="single" w:sz="4" w:space="0" w:color="000000"/>
            </w:tcBorders>
          </w:tcPr>
          <w:p w:rsidR="00097CE3" w:rsidRPr="00E73074" w:rsidRDefault="00097CE3" w:rsidP="00097CE3">
            <w:pPr>
              <w:ind w:firstLine="0"/>
              <w:rPr>
                <w:rFonts w:ascii="Times New Roman" w:hAnsi="Times New Roman"/>
                <w:sz w:val="20"/>
              </w:rPr>
            </w:pPr>
            <w:r w:rsidRPr="00E73074">
              <w:rPr>
                <w:rFonts w:ascii="Times New Roman" w:hAnsi="Times New Roman"/>
                <w:sz w:val="20"/>
              </w:rPr>
              <w:t>Приказ ФНС России от 12.10.2020 № ЕД-7-26/736@</w:t>
            </w:r>
          </w:p>
        </w:tc>
      </w:tr>
      <w:tr w:rsidR="00097CE3" w:rsidRPr="00E73074" w:rsidTr="00097CE3">
        <w:trPr>
          <w:gridAfter w:val="1"/>
          <w:wAfter w:w="34" w:type="dxa"/>
        </w:trPr>
        <w:tc>
          <w:tcPr>
            <w:tcW w:w="416" w:type="dxa"/>
            <w:tcBorders>
              <w:top w:val="single" w:sz="4" w:space="0" w:color="000000"/>
              <w:left w:val="single" w:sz="4" w:space="0" w:color="000000"/>
              <w:bottom w:val="single" w:sz="4" w:space="0" w:color="000000"/>
              <w:right w:val="single" w:sz="4" w:space="0" w:color="000000"/>
            </w:tcBorders>
            <w:hideMark/>
          </w:tcPr>
          <w:p w:rsidR="00097CE3" w:rsidRPr="00097CE3" w:rsidRDefault="00097CE3" w:rsidP="00097CE3">
            <w:pPr>
              <w:ind w:firstLine="0"/>
              <w:rPr>
                <w:rStyle w:val="FontStyle19"/>
              </w:rPr>
            </w:pPr>
            <w:r w:rsidRPr="00097CE3">
              <w:rPr>
                <w:rStyle w:val="FontStyle19"/>
              </w:rPr>
              <w:t>9</w:t>
            </w:r>
          </w:p>
        </w:tc>
        <w:tc>
          <w:tcPr>
            <w:tcW w:w="5108" w:type="dxa"/>
            <w:tcBorders>
              <w:top w:val="single" w:sz="4" w:space="0" w:color="000000"/>
              <w:left w:val="single" w:sz="4" w:space="0" w:color="000000"/>
              <w:bottom w:val="single" w:sz="4" w:space="0" w:color="000000"/>
              <w:right w:val="single" w:sz="4" w:space="0" w:color="000000"/>
            </w:tcBorders>
            <w:hideMark/>
          </w:tcPr>
          <w:p w:rsidR="00097CE3" w:rsidRPr="002F702B" w:rsidRDefault="00097CE3" w:rsidP="00097CE3">
            <w:pPr>
              <w:ind w:firstLine="0"/>
              <w:rPr>
                <w:rFonts w:ascii="Times New Roman" w:hAnsi="Times New Roman"/>
                <w:sz w:val="20"/>
              </w:rPr>
            </w:pPr>
            <w:r>
              <w:rPr>
                <w:rFonts w:ascii="Times New Roman" w:hAnsi="Times New Roman"/>
                <w:sz w:val="20"/>
              </w:rPr>
              <w:t>Универсальный передаточный документ (УПД)</w:t>
            </w:r>
            <w:r w:rsidRPr="002F702B">
              <w:rPr>
                <w:rFonts w:ascii="Times New Roman" w:hAnsi="Times New Roman"/>
                <w:sz w:val="20"/>
              </w:rPr>
              <w:t xml:space="preserve"> в электронной форме, в формате XML</w:t>
            </w:r>
          </w:p>
        </w:tc>
        <w:tc>
          <w:tcPr>
            <w:tcW w:w="4193" w:type="dxa"/>
            <w:tcBorders>
              <w:top w:val="single" w:sz="4" w:space="0" w:color="000000"/>
              <w:left w:val="single" w:sz="4" w:space="0" w:color="000000"/>
              <w:bottom w:val="single" w:sz="4" w:space="0" w:color="000000"/>
              <w:right w:val="single" w:sz="4" w:space="0" w:color="000000"/>
            </w:tcBorders>
            <w:hideMark/>
          </w:tcPr>
          <w:p w:rsidR="00097CE3" w:rsidRPr="002F702B" w:rsidRDefault="00097CE3" w:rsidP="00097CE3">
            <w:pPr>
              <w:ind w:firstLine="0"/>
              <w:rPr>
                <w:rFonts w:ascii="Times New Roman" w:hAnsi="Times New Roman"/>
                <w:sz w:val="20"/>
              </w:rPr>
            </w:pPr>
            <w:r w:rsidRPr="002F702B">
              <w:rPr>
                <w:rFonts w:ascii="Times New Roman" w:hAnsi="Times New Roman"/>
                <w:sz w:val="20"/>
              </w:rPr>
              <w:t xml:space="preserve">Приказ ФНС России от </w:t>
            </w:r>
            <w:r>
              <w:rPr>
                <w:rFonts w:ascii="Times New Roman" w:hAnsi="Times New Roman"/>
                <w:sz w:val="20"/>
              </w:rPr>
              <w:t>19.12.2023 №</w:t>
            </w:r>
            <w:r w:rsidRPr="002F702B">
              <w:rPr>
                <w:rFonts w:ascii="Times New Roman" w:hAnsi="Times New Roman"/>
                <w:sz w:val="20"/>
              </w:rPr>
              <w:t>ЕД-7-26/970@</w:t>
            </w:r>
          </w:p>
        </w:tc>
      </w:tr>
      <w:tr w:rsidR="00097CE3" w:rsidRPr="00E73074" w:rsidTr="00097CE3">
        <w:trPr>
          <w:gridAfter w:val="1"/>
          <w:wAfter w:w="34" w:type="dxa"/>
        </w:trPr>
        <w:tc>
          <w:tcPr>
            <w:tcW w:w="416" w:type="dxa"/>
            <w:tcBorders>
              <w:top w:val="single" w:sz="4" w:space="0" w:color="000000"/>
              <w:left w:val="single" w:sz="4" w:space="0" w:color="000000"/>
              <w:bottom w:val="single" w:sz="4" w:space="0" w:color="000000"/>
              <w:right w:val="single" w:sz="4" w:space="0" w:color="000000"/>
            </w:tcBorders>
            <w:hideMark/>
          </w:tcPr>
          <w:p w:rsidR="00097CE3" w:rsidRPr="00097CE3" w:rsidRDefault="00097CE3" w:rsidP="00097CE3">
            <w:pPr>
              <w:ind w:firstLine="0"/>
              <w:rPr>
                <w:rStyle w:val="FontStyle19"/>
              </w:rPr>
            </w:pPr>
            <w:r w:rsidRPr="00097CE3">
              <w:rPr>
                <w:rStyle w:val="FontStyle19"/>
              </w:rPr>
              <w:t>10</w:t>
            </w:r>
          </w:p>
        </w:tc>
        <w:tc>
          <w:tcPr>
            <w:tcW w:w="5108" w:type="dxa"/>
            <w:tcBorders>
              <w:top w:val="single" w:sz="4" w:space="0" w:color="000000"/>
              <w:left w:val="single" w:sz="4" w:space="0" w:color="000000"/>
              <w:bottom w:val="single" w:sz="4" w:space="0" w:color="000000"/>
              <w:right w:val="single" w:sz="4" w:space="0" w:color="000000"/>
            </w:tcBorders>
            <w:hideMark/>
          </w:tcPr>
          <w:p w:rsidR="00097CE3" w:rsidRPr="00E73074" w:rsidRDefault="00097CE3" w:rsidP="00097CE3">
            <w:pPr>
              <w:ind w:firstLine="0"/>
              <w:rPr>
                <w:rFonts w:ascii="Times New Roman" w:hAnsi="Times New Roman"/>
                <w:sz w:val="20"/>
              </w:rPr>
            </w:pPr>
            <w:r w:rsidRPr="00E73074">
              <w:rPr>
                <w:rFonts w:ascii="Times New Roman" w:hAnsi="Times New Roman"/>
                <w:sz w:val="20"/>
              </w:rPr>
              <w:t>Уведомление об уточнении электронного документа</w:t>
            </w:r>
          </w:p>
        </w:tc>
        <w:tc>
          <w:tcPr>
            <w:tcW w:w="4193" w:type="dxa"/>
            <w:tcBorders>
              <w:top w:val="single" w:sz="4" w:space="0" w:color="000000"/>
              <w:left w:val="single" w:sz="4" w:space="0" w:color="000000"/>
              <w:bottom w:val="single" w:sz="4" w:space="0" w:color="000000"/>
              <w:right w:val="single" w:sz="4" w:space="0" w:color="000000"/>
            </w:tcBorders>
          </w:tcPr>
          <w:p w:rsidR="00097CE3" w:rsidRPr="00E73074" w:rsidRDefault="00097CE3" w:rsidP="00097CE3">
            <w:pPr>
              <w:ind w:firstLine="0"/>
              <w:rPr>
                <w:rFonts w:ascii="Times New Roman" w:hAnsi="Times New Roman"/>
                <w:sz w:val="20"/>
              </w:rPr>
            </w:pPr>
            <w:r w:rsidRPr="00E73074">
              <w:rPr>
                <w:rFonts w:ascii="Times New Roman" w:hAnsi="Times New Roman"/>
                <w:sz w:val="20"/>
              </w:rPr>
              <w:t>Приказ ФНС России от 30.01.2012 № ММВ-7-6/36@</w:t>
            </w:r>
          </w:p>
        </w:tc>
      </w:tr>
    </w:tbl>
    <w:p w:rsidR="00CB26B1" w:rsidRPr="00B14E4B" w:rsidRDefault="00CB26B1" w:rsidP="00CB26B1">
      <w:pPr>
        <w:ind w:firstLine="0"/>
        <w:jc w:val="center"/>
        <w:rPr>
          <w:rStyle w:val="FontStyle19"/>
          <w:rFonts w:ascii="Liberation Serif" w:hAnsi="Liberation Serif" w:cs="Liberation Serif"/>
          <w:lang w:eastAsia="ru-RU"/>
        </w:rPr>
      </w:pPr>
      <w:r w:rsidRPr="00B14E4B">
        <w:rPr>
          <w:rStyle w:val="FontStyle19"/>
          <w:rFonts w:ascii="Liberation Serif" w:hAnsi="Liberation Serif" w:cs="Liberation Serif"/>
          <w:lang w:eastAsia="ru-RU"/>
        </w:rPr>
        <w:tab/>
      </w:r>
    </w:p>
    <w:p w:rsidR="00CB26B1" w:rsidRPr="00B14E4B" w:rsidRDefault="00CB26B1" w:rsidP="00CB26B1">
      <w:pPr>
        <w:ind w:firstLine="0"/>
        <w:jc w:val="center"/>
        <w:rPr>
          <w:rStyle w:val="FontStyle19"/>
          <w:rFonts w:ascii="Liberation Serif" w:hAnsi="Liberation Serif" w:cs="Liberation Serif"/>
          <w:lang w:eastAsia="ru-RU"/>
        </w:rPr>
      </w:pPr>
    </w:p>
    <w:tbl>
      <w:tblPr>
        <w:tblStyle w:val="af0"/>
        <w:tblW w:w="0" w:type="auto"/>
        <w:tblLook w:val="04A0" w:firstRow="1" w:lastRow="0" w:firstColumn="1" w:lastColumn="0" w:noHBand="0" w:noVBand="1"/>
      </w:tblPr>
      <w:tblGrid>
        <w:gridCol w:w="5098"/>
        <w:gridCol w:w="4678"/>
      </w:tblGrid>
      <w:tr w:rsidR="00CB26B1" w:rsidRPr="00B14E4B" w:rsidTr="003E6576">
        <w:tc>
          <w:tcPr>
            <w:tcW w:w="9776" w:type="dxa"/>
            <w:gridSpan w:val="2"/>
            <w:tcBorders>
              <w:top w:val="single" w:sz="4" w:space="0" w:color="000000"/>
              <w:left w:val="single" w:sz="4" w:space="0" w:color="000000"/>
              <w:bottom w:val="single" w:sz="4" w:space="0" w:color="000000"/>
              <w:right w:val="single" w:sz="4" w:space="0" w:color="000000"/>
            </w:tcBorders>
            <w:hideMark/>
          </w:tcPr>
          <w:p w:rsidR="00CB26B1" w:rsidRPr="00B14E4B" w:rsidRDefault="00CB26B1" w:rsidP="00CB26B1">
            <w:pPr>
              <w:ind w:firstLine="0"/>
              <w:jc w:val="center"/>
              <w:rPr>
                <w:rStyle w:val="FontStyle19"/>
                <w:rFonts w:ascii="Liberation Serif" w:hAnsi="Liberation Serif" w:cs="Liberation Serif"/>
              </w:rPr>
            </w:pPr>
            <w:r w:rsidRPr="00B14E4B">
              <w:rPr>
                <w:rStyle w:val="FontStyle19"/>
                <w:rFonts w:ascii="Liberation Serif" w:hAnsi="Liberation Serif" w:cs="Liberation Serif"/>
              </w:rPr>
              <w:t>Неформализованные документы</w:t>
            </w:r>
          </w:p>
        </w:tc>
      </w:tr>
      <w:tr w:rsidR="00CB26B1" w:rsidRPr="00B14E4B" w:rsidTr="003E6576">
        <w:tc>
          <w:tcPr>
            <w:tcW w:w="5098" w:type="dxa"/>
            <w:tcBorders>
              <w:top w:val="single" w:sz="4" w:space="0" w:color="000000"/>
              <w:left w:val="single" w:sz="4" w:space="0" w:color="000000"/>
              <w:bottom w:val="single" w:sz="4" w:space="0" w:color="000000"/>
              <w:right w:val="single" w:sz="4" w:space="0" w:color="000000"/>
            </w:tcBorders>
            <w:hideMark/>
          </w:tcPr>
          <w:p w:rsidR="00CB26B1" w:rsidRPr="00B14E4B" w:rsidRDefault="00CB26B1" w:rsidP="00CB26B1">
            <w:pPr>
              <w:ind w:firstLine="0"/>
              <w:jc w:val="center"/>
              <w:rPr>
                <w:rStyle w:val="FontStyle19"/>
                <w:rFonts w:ascii="Liberation Serif" w:hAnsi="Liberation Serif" w:cs="Liberation Serif"/>
              </w:rPr>
            </w:pPr>
            <w:r w:rsidRPr="00B14E4B">
              <w:rPr>
                <w:rStyle w:val="FontStyle19"/>
                <w:rFonts w:ascii="Liberation Serif" w:hAnsi="Liberation Serif" w:cs="Liberation Serif"/>
              </w:rPr>
              <w:t>Вид документа</w:t>
            </w:r>
          </w:p>
        </w:tc>
        <w:tc>
          <w:tcPr>
            <w:tcW w:w="4678" w:type="dxa"/>
            <w:tcBorders>
              <w:top w:val="single" w:sz="4" w:space="0" w:color="000000"/>
              <w:left w:val="single" w:sz="4" w:space="0" w:color="000000"/>
              <w:bottom w:val="single" w:sz="4" w:space="0" w:color="000000"/>
              <w:right w:val="single" w:sz="4" w:space="0" w:color="000000"/>
            </w:tcBorders>
            <w:hideMark/>
          </w:tcPr>
          <w:p w:rsidR="00CB26B1" w:rsidRPr="00B14E4B" w:rsidRDefault="00CB26B1" w:rsidP="00CB26B1">
            <w:pPr>
              <w:ind w:firstLine="0"/>
              <w:jc w:val="center"/>
              <w:rPr>
                <w:rStyle w:val="FontStyle19"/>
                <w:rFonts w:ascii="Liberation Serif" w:hAnsi="Liberation Serif" w:cs="Liberation Serif"/>
              </w:rPr>
            </w:pPr>
            <w:r w:rsidRPr="00B14E4B">
              <w:rPr>
                <w:rStyle w:val="FontStyle19"/>
                <w:rFonts w:ascii="Liberation Serif" w:hAnsi="Liberation Serif" w:cs="Liberation Serif"/>
              </w:rPr>
              <w:t>Применяемый вид ЭП</w:t>
            </w:r>
          </w:p>
        </w:tc>
      </w:tr>
      <w:tr w:rsidR="00CB26B1" w:rsidRPr="00B14E4B" w:rsidTr="003E6576">
        <w:trPr>
          <w:trHeight w:val="143"/>
        </w:trPr>
        <w:tc>
          <w:tcPr>
            <w:tcW w:w="5098" w:type="dxa"/>
            <w:tcBorders>
              <w:top w:val="single" w:sz="4" w:space="0" w:color="000000"/>
              <w:left w:val="single" w:sz="4" w:space="0" w:color="000000"/>
              <w:bottom w:val="single" w:sz="4" w:space="0" w:color="000000"/>
              <w:right w:val="single" w:sz="4" w:space="0" w:color="000000"/>
            </w:tcBorders>
            <w:hideMark/>
          </w:tcPr>
          <w:p w:rsidR="00CB26B1" w:rsidRPr="00B14E4B" w:rsidRDefault="00CB26B1" w:rsidP="00CB26B1">
            <w:pPr>
              <w:ind w:firstLine="0"/>
              <w:jc w:val="left"/>
              <w:rPr>
                <w:rStyle w:val="FontStyle19"/>
                <w:rFonts w:ascii="Liberation Serif" w:hAnsi="Liberation Serif" w:cs="Liberation Serif"/>
              </w:rPr>
            </w:pPr>
            <w:r w:rsidRPr="00B14E4B">
              <w:rPr>
                <w:rStyle w:val="FontStyle19"/>
                <w:rFonts w:ascii="Liberation Serif" w:hAnsi="Liberation Serif" w:cs="Liberation Serif"/>
              </w:rPr>
              <w:t>Счета на оплату</w:t>
            </w:r>
          </w:p>
        </w:tc>
        <w:tc>
          <w:tcPr>
            <w:tcW w:w="4678" w:type="dxa"/>
            <w:tcBorders>
              <w:top w:val="single" w:sz="4" w:space="0" w:color="000000"/>
              <w:left w:val="single" w:sz="4" w:space="0" w:color="000000"/>
              <w:bottom w:val="single" w:sz="4" w:space="0" w:color="000000"/>
              <w:right w:val="single" w:sz="4" w:space="0" w:color="000000"/>
            </w:tcBorders>
          </w:tcPr>
          <w:p w:rsidR="00CB26B1" w:rsidRPr="00B14E4B" w:rsidRDefault="00CB26B1" w:rsidP="00CB26B1">
            <w:pPr>
              <w:ind w:firstLine="0"/>
              <w:jc w:val="center"/>
              <w:rPr>
                <w:rStyle w:val="FontStyle19"/>
                <w:rFonts w:ascii="Liberation Serif" w:hAnsi="Liberation Serif" w:cs="Liberation Serif"/>
              </w:rPr>
            </w:pPr>
          </w:p>
        </w:tc>
      </w:tr>
      <w:tr w:rsidR="00CB26B1" w:rsidRPr="00B14E4B" w:rsidTr="003E6576">
        <w:tc>
          <w:tcPr>
            <w:tcW w:w="5098" w:type="dxa"/>
            <w:tcBorders>
              <w:top w:val="single" w:sz="4" w:space="0" w:color="000000"/>
              <w:left w:val="single" w:sz="4" w:space="0" w:color="000000"/>
              <w:bottom w:val="single" w:sz="4" w:space="0" w:color="000000"/>
              <w:right w:val="single" w:sz="4" w:space="0" w:color="000000"/>
            </w:tcBorders>
            <w:hideMark/>
          </w:tcPr>
          <w:p w:rsidR="00CB26B1" w:rsidRPr="00B14E4B" w:rsidRDefault="00CB26B1" w:rsidP="00CB26B1">
            <w:pPr>
              <w:ind w:firstLine="0"/>
              <w:jc w:val="left"/>
              <w:rPr>
                <w:rStyle w:val="FontStyle19"/>
                <w:rFonts w:ascii="Liberation Serif" w:hAnsi="Liberation Serif" w:cs="Liberation Serif"/>
              </w:rPr>
            </w:pPr>
            <w:r w:rsidRPr="00B14E4B">
              <w:rPr>
                <w:rStyle w:val="FontStyle19"/>
                <w:rFonts w:ascii="Liberation Serif" w:hAnsi="Liberation Serif" w:cs="Liberation Serif"/>
              </w:rPr>
              <w:t>Акты-сверки</w:t>
            </w:r>
          </w:p>
        </w:tc>
        <w:tc>
          <w:tcPr>
            <w:tcW w:w="4678" w:type="dxa"/>
            <w:tcBorders>
              <w:top w:val="single" w:sz="4" w:space="0" w:color="000000"/>
              <w:left w:val="single" w:sz="4" w:space="0" w:color="000000"/>
              <w:bottom w:val="single" w:sz="4" w:space="0" w:color="000000"/>
              <w:right w:val="single" w:sz="4" w:space="0" w:color="000000"/>
            </w:tcBorders>
          </w:tcPr>
          <w:p w:rsidR="00CB26B1" w:rsidRPr="00B14E4B" w:rsidRDefault="00CB26B1" w:rsidP="00CB26B1">
            <w:pPr>
              <w:ind w:firstLine="0"/>
              <w:jc w:val="center"/>
              <w:rPr>
                <w:rStyle w:val="FontStyle19"/>
                <w:rFonts w:ascii="Liberation Serif" w:hAnsi="Liberation Serif" w:cs="Liberation Serif"/>
              </w:rPr>
            </w:pPr>
          </w:p>
        </w:tc>
      </w:tr>
      <w:tr w:rsidR="00CB26B1" w:rsidRPr="00B14E4B" w:rsidTr="003E6576">
        <w:tc>
          <w:tcPr>
            <w:tcW w:w="5098" w:type="dxa"/>
            <w:tcBorders>
              <w:top w:val="single" w:sz="4" w:space="0" w:color="000000"/>
              <w:left w:val="single" w:sz="4" w:space="0" w:color="000000"/>
              <w:bottom w:val="single" w:sz="4" w:space="0" w:color="000000"/>
              <w:right w:val="single" w:sz="4" w:space="0" w:color="000000"/>
            </w:tcBorders>
            <w:hideMark/>
          </w:tcPr>
          <w:p w:rsidR="00CB26B1" w:rsidRPr="00B14E4B" w:rsidRDefault="000C5CA3" w:rsidP="00CB26B1">
            <w:pPr>
              <w:ind w:firstLine="0"/>
              <w:jc w:val="left"/>
              <w:rPr>
                <w:rStyle w:val="FontStyle19"/>
                <w:rFonts w:ascii="Liberation Serif" w:hAnsi="Liberation Serif" w:cs="Liberation Serif"/>
              </w:rPr>
            </w:pPr>
            <w:r w:rsidRPr="00E73074">
              <w:rPr>
                <w:rFonts w:ascii="Times New Roman" w:hAnsi="Times New Roman"/>
                <w:sz w:val="20"/>
              </w:rPr>
              <w:t>Договоры энергоснабжения и купли-продажи электрической энергии (мощности) (с приложения</w:t>
            </w:r>
            <w:r>
              <w:rPr>
                <w:rFonts w:ascii="Times New Roman" w:hAnsi="Times New Roman"/>
                <w:sz w:val="20"/>
              </w:rPr>
              <w:t xml:space="preserve">ми), дополнительные соглашения, </w:t>
            </w:r>
            <w:r w:rsidRPr="00E73074">
              <w:rPr>
                <w:rFonts w:ascii="Times New Roman" w:hAnsi="Times New Roman"/>
                <w:sz w:val="20"/>
              </w:rPr>
              <w:t>контракты к договорам</w:t>
            </w:r>
            <w:r>
              <w:rPr>
                <w:rFonts w:ascii="Times New Roman" w:hAnsi="Times New Roman"/>
                <w:sz w:val="20"/>
              </w:rPr>
              <w:t>, иные документы</w:t>
            </w:r>
            <w:r w:rsidR="006672DC">
              <w:rPr>
                <w:rFonts w:ascii="Times New Roman" w:hAnsi="Times New Roman"/>
                <w:sz w:val="20"/>
              </w:rPr>
              <w:t>, направляемые</w:t>
            </w:r>
            <w:r>
              <w:rPr>
                <w:rFonts w:ascii="Times New Roman" w:hAnsi="Times New Roman"/>
                <w:sz w:val="20"/>
              </w:rPr>
              <w:t xml:space="preserve"> в рамках исполнения договоров.</w:t>
            </w:r>
          </w:p>
        </w:tc>
        <w:tc>
          <w:tcPr>
            <w:tcW w:w="4678" w:type="dxa"/>
            <w:tcBorders>
              <w:top w:val="single" w:sz="4" w:space="0" w:color="000000"/>
              <w:left w:val="single" w:sz="4" w:space="0" w:color="000000"/>
              <w:bottom w:val="single" w:sz="4" w:space="0" w:color="000000"/>
              <w:right w:val="single" w:sz="4" w:space="0" w:color="000000"/>
            </w:tcBorders>
          </w:tcPr>
          <w:p w:rsidR="00CB26B1" w:rsidRPr="00B14E4B" w:rsidRDefault="00CB26B1" w:rsidP="00CB26B1">
            <w:pPr>
              <w:ind w:firstLine="0"/>
              <w:jc w:val="center"/>
              <w:rPr>
                <w:rStyle w:val="FontStyle19"/>
                <w:rFonts w:ascii="Liberation Serif" w:hAnsi="Liberation Serif" w:cs="Liberation Serif"/>
              </w:rPr>
            </w:pPr>
          </w:p>
        </w:tc>
      </w:tr>
      <w:tr w:rsidR="00CB26B1" w:rsidRPr="00B14E4B" w:rsidTr="003E6576">
        <w:tc>
          <w:tcPr>
            <w:tcW w:w="5098" w:type="dxa"/>
            <w:tcBorders>
              <w:top w:val="single" w:sz="4" w:space="0" w:color="000000"/>
              <w:left w:val="single" w:sz="4" w:space="0" w:color="000000"/>
              <w:bottom w:val="single" w:sz="4" w:space="0" w:color="000000"/>
              <w:right w:val="single" w:sz="4" w:space="0" w:color="000000"/>
            </w:tcBorders>
            <w:hideMark/>
          </w:tcPr>
          <w:p w:rsidR="00CB26B1" w:rsidRPr="00B14E4B" w:rsidRDefault="00CB26B1" w:rsidP="00CB26B1">
            <w:pPr>
              <w:ind w:firstLine="0"/>
              <w:jc w:val="left"/>
              <w:rPr>
                <w:rStyle w:val="FontStyle19"/>
                <w:rFonts w:ascii="Liberation Serif" w:hAnsi="Liberation Serif" w:cs="Liberation Serif"/>
              </w:rPr>
            </w:pPr>
            <w:r w:rsidRPr="00B14E4B">
              <w:rPr>
                <w:rStyle w:val="FontStyle19"/>
                <w:rFonts w:ascii="Liberation Serif" w:hAnsi="Liberation Serif" w:cs="Liberation Serif"/>
              </w:rPr>
              <w:t>Документы, сопровождающие формализованные электронные документы, в том числе приложения к ним</w:t>
            </w:r>
          </w:p>
        </w:tc>
        <w:tc>
          <w:tcPr>
            <w:tcW w:w="4678" w:type="dxa"/>
            <w:tcBorders>
              <w:top w:val="single" w:sz="4" w:space="0" w:color="000000"/>
              <w:left w:val="single" w:sz="4" w:space="0" w:color="000000"/>
              <w:bottom w:val="single" w:sz="4" w:space="0" w:color="000000"/>
              <w:right w:val="single" w:sz="4" w:space="0" w:color="000000"/>
            </w:tcBorders>
          </w:tcPr>
          <w:p w:rsidR="00CB26B1" w:rsidRPr="00B14E4B" w:rsidRDefault="00CB26B1" w:rsidP="00CB26B1">
            <w:pPr>
              <w:ind w:firstLine="0"/>
              <w:jc w:val="center"/>
              <w:rPr>
                <w:rStyle w:val="FontStyle19"/>
                <w:rFonts w:ascii="Liberation Serif" w:hAnsi="Liberation Serif" w:cs="Liberation Serif"/>
              </w:rPr>
            </w:pPr>
          </w:p>
        </w:tc>
      </w:tr>
    </w:tbl>
    <w:p w:rsidR="00CB26B1" w:rsidRPr="00B14E4B" w:rsidRDefault="00CB26B1" w:rsidP="00CB26B1">
      <w:pPr>
        <w:ind w:firstLine="0"/>
        <w:jc w:val="center"/>
        <w:rPr>
          <w:rStyle w:val="FontStyle19"/>
          <w:rFonts w:ascii="Liberation Serif" w:hAnsi="Liberation Serif" w:cs="Liberation Serif"/>
          <w:lang w:eastAsia="ru-RU"/>
        </w:rPr>
      </w:pPr>
    </w:p>
    <w:p w:rsidR="00CB26B1" w:rsidRPr="00B14E4B" w:rsidRDefault="00CB26B1" w:rsidP="00CB26B1">
      <w:pPr>
        <w:ind w:firstLine="0"/>
        <w:jc w:val="left"/>
        <w:rPr>
          <w:rStyle w:val="FontStyle19"/>
          <w:rFonts w:ascii="Liberation Serif" w:hAnsi="Liberation Serif" w:cs="Liberation Serif"/>
          <w:lang w:eastAsia="ru-RU"/>
        </w:rPr>
      </w:pPr>
      <w:r w:rsidRPr="00B14E4B">
        <w:rPr>
          <w:rStyle w:val="FontStyle19"/>
          <w:rFonts w:ascii="Liberation Serif" w:hAnsi="Liberation Serif" w:cs="Liberation Serif"/>
          <w:lang w:eastAsia="ru-RU"/>
        </w:rPr>
        <w:t xml:space="preserve">Обмен неформализованными документами осуществляется в следующих форматах: </w:t>
      </w:r>
    </w:p>
    <w:p w:rsidR="00CB26B1" w:rsidRPr="00B14E4B" w:rsidRDefault="00CB26B1" w:rsidP="00CB26B1">
      <w:pPr>
        <w:ind w:firstLine="0"/>
        <w:jc w:val="left"/>
        <w:rPr>
          <w:rStyle w:val="FontStyle19"/>
          <w:rFonts w:ascii="Liberation Serif" w:hAnsi="Liberation Serif" w:cs="Liberation Serif"/>
          <w:lang w:val="en-US" w:eastAsia="ru-RU"/>
        </w:rPr>
      </w:pPr>
      <w:r w:rsidRPr="00B14E4B">
        <w:rPr>
          <w:rStyle w:val="FontStyle19"/>
          <w:rFonts w:ascii="Liberation Serif" w:hAnsi="Liberation Serif" w:cs="Liberation Serif"/>
          <w:lang w:eastAsia="ru-RU"/>
        </w:rPr>
        <w:t xml:space="preserve"> </w:t>
      </w:r>
      <w:r w:rsidRPr="00B14E4B">
        <w:rPr>
          <w:rStyle w:val="FontStyle19"/>
          <w:rFonts w:ascii="Liberation Serif" w:hAnsi="Liberation Serif" w:cs="Liberation Serif"/>
          <w:lang w:val="en-US" w:eastAsia="ru-RU"/>
        </w:rPr>
        <w:t xml:space="preserve">Microsoft Word 97-2010 (.doc); </w:t>
      </w:r>
    </w:p>
    <w:p w:rsidR="00CB26B1" w:rsidRPr="00B14E4B" w:rsidRDefault="00CB26B1" w:rsidP="00CB26B1">
      <w:pPr>
        <w:ind w:firstLine="0"/>
        <w:jc w:val="left"/>
        <w:rPr>
          <w:rStyle w:val="FontStyle19"/>
          <w:rFonts w:ascii="Liberation Serif" w:hAnsi="Liberation Serif" w:cs="Liberation Serif"/>
          <w:lang w:val="en-US" w:eastAsia="ru-RU"/>
        </w:rPr>
      </w:pPr>
      <w:r w:rsidRPr="00B14E4B">
        <w:rPr>
          <w:rStyle w:val="FontStyle19"/>
          <w:rFonts w:ascii="Liberation Serif" w:hAnsi="Liberation Serif" w:cs="Liberation Serif"/>
          <w:lang w:val="en-US" w:eastAsia="ru-RU"/>
        </w:rPr>
        <w:t>Microsoft Excel 97-2010 (.</w:t>
      </w:r>
      <w:proofErr w:type="spellStart"/>
      <w:r w:rsidRPr="00B14E4B">
        <w:rPr>
          <w:rStyle w:val="FontStyle19"/>
          <w:rFonts w:ascii="Liberation Serif" w:hAnsi="Liberation Serif" w:cs="Liberation Serif"/>
          <w:lang w:val="en-US" w:eastAsia="ru-RU"/>
        </w:rPr>
        <w:t>xls</w:t>
      </w:r>
      <w:proofErr w:type="spellEnd"/>
      <w:r w:rsidRPr="00B14E4B">
        <w:rPr>
          <w:rStyle w:val="FontStyle19"/>
          <w:rFonts w:ascii="Liberation Serif" w:hAnsi="Liberation Serif" w:cs="Liberation Serif"/>
          <w:lang w:val="en-US" w:eastAsia="ru-RU"/>
        </w:rPr>
        <w:t>);</w:t>
      </w:r>
    </w:p>
    <w:p w:rsidR="00CB26B1" w:rsidRPr="00B14E4B" w:rsidRDefault="00CB26B1" w:rsidP="00CB26B1">
      <w:pPr>
        <w:ind w:firstLine="0"/>
        <w:jc w:val="left"/>
        <w:rPr>
          <w:rStyle w:val="FontStyle19"/>
          <w:rFonts w:ascii="Liberation Serif" w:hAnsi="Liberation Serif" w:cs="Liberation Serif"/>
          <w:lang w:val="en-US" w:eastAsia="ru-RU"/>
        </w:rPr>
      </w:pPr>
      <w:r w:rsidRPr="00B14E4B">
        <w:rPr>
          <w:rStyle w:val="FontStyle19"/>
          <w:rFonts w:ascii="Liberation Serif" w:hAnsi="Liberation Serif" w:cs="Liberation Serif"/>
          <w:lang w:val="en-US" w:eastAsia="ru-RU"/>
        </w:rPr>
        <w:t>Office Open XML (.docx</w:t>
      </w:r>
      <w:proofErr w:type="gramStart"/>
      <w:r w:rsidRPr="00B14E4B">
        <w:rPr>
          <w:rStyle w:val="FontStyle19"/>
          <w:rFonts w:ascii="Liberation Serif" w:hAnsi="Liberation Serif" w:cs="Liberation Serif"/>
          <w:lang w:val="en-US" w:eastAsia="ru-RU"/>
        </w:rPr>
        <w:t>,.</w:t>
      </w:r>
      <w:proofErr w:type="gramEnd"/>
      <w:r w:rsidRPr="00B14E4B">
        <w:rPr>
          <w:rStyle w:val="FontStyle19"/>
          <w:rFonts w:ascii="Liberation Serif" w:hAnsi="Liberation Serif" w:cs="Liberation Serif"/>
          <w:lang w:val="en-US" w:eastAsia="ru-RU"/>
        </w:rPr>
        <w:t>xlsx);</w:t>
      </w:r>
    </w:p>
    <w:p w:rsidR="00CB26B1" w:rsidRPr="00B14E4B" w:rsidRDefault="00CB26B1" w:rsidP="00CB26B1">
      <w:pPr>
        <w:ind w:firstLine="0"/>
        <w:jc w:val="left"/>
        <w:rPr>
          <w:rStyle w:val="FontStyle19"/>
          <w:rFonts w:ascii="Liberation Serif" w:hAnsi="Liberation Serif" w:cs="Liberation Serif"/>
          <w:lang w:val="en-US" w:eastAsia="ru-RU"/>
        </w:rPr>
      </w:pPr>
      <w:r w:rsidRPr="00B14E4B">
        <w:rPr>
          <w:rStyle w:val="FontStyle19"/>
          <w:rFonts w:ascii="Liberation Serif" w:hAnsi="Liberation Serif" w:cs="Liberation Serif"/>
          <w:lang w:val="en-US" w:eastAsia="ru-RU"/>
        </w:rPr>
        <w:t>Joint Photographic Experts Group (.jpeg</w:t>
      </w:r>
      <w:proofErr w:type="gramStart"/>
      <w:r w:rsidRPr="00B14E4B">
        <w:rPr>
          <w:rStyle w:val="FontStyle19"/>
          <w:rFonts w:ascii="Liberation Serif" w:hAnsi="Liberation Serif" w:cs="Liberation Serif"/>
          <w:lang w:val="en-US" w:eastAsia="ru-RU"/>
        </w:rPr>
        <w:t>,.</w:t>
      </w:r>
      <w:proofErr w:type="gramEnd"/>
      <w:r w:rsidRPr="00B14E4B">
        <w:rPr>
          <w:rStyle w:val="FontStyle19"/>
          <w:rFonts w:ascii="Liberation Serif" w:hAnsi="Liberation Serif" w:cs="Liberation Serif"/>
          <w:lang w:val="en-US" w:eastAsia="ru-RU"/>
        </w:rPr>
        <w:t>jfif,.jpg);</w:t>
      </w:r>
    </w:p>
    <w:p w:rsidR="00CB26B1" w:rsidRPr="00B14E4B" w:rsidRDefault="00CB26B1" w:rsidP="00CB26B1">
      <w:pPr>
        <w:ind w:firstLine="0"/>
        <w:jc w:val="left"/>
        <w:rPr>
          <w:rStyle w:val="FontStyle19"/>
          <w:rFonts w:ascii="Liberation Serif" w:hAnsi="Liberation Serif" w:cs="Liberation Serif"/>
          <w:lang w:val="en-US" w:eastAsia="ru-RU"/>
        </w:rPr>
      </w:pPr>
      <w:r w:rsidRPr="00B14E4B">
        <w:rPr>
          <w:rStyle w:val="FontStyle19"/>
          <w:rFonts w:ascii="Liberation Serif" w:hAnsi="Liberation Serif" w:cs="Liberation Serif"/>
          <w:lang w:val="en-US" w:eastAsia="ru-RU"/>
        </w:rPr>
        <w:t>Rich Text Format (.rtf);</w:t>
      </w:r>
    </w:p>
    <w:p w:rsidR="00CB26B1" w:rsidRPr="00B14E4B" w:rsidRDefault="00CB26B1" w:rsidP="00CB26B1">
      <w:pPr>
        <w:ind w:firstLine="0"/>
        <w:jc w:val="left"/>
        <w:rPr>
          <w:rStyle w:val="FontStyle19"/>
          <w:rFonts w:ascii="Liberation Serif" w:hAnsi="Liberation Serif" w:cs="Liberation Serif"/>
          <w:lang w:val="en-US" w:eastAsia="ru-RU"/>
        </w:rPr>
      </w:pPr>
      <w:r w:rsidRPr="00B14E4B">
        <w:rPr>
          <w:rStyle w:val="FontStyle19"/>
          <w:rFonts w:ascii="Liberation Serif" w:hAnsi="Liberation Serif" w:cs="Liberation Serif"/>
          <w:lang w:val="en-US" w:eastAsia="ru-RU"/>
        </w:rPr>
        <w:t>Portable Document Format (.pdf);</w:t>
      </w:r>
    </w:p>
    <w:p w:rsidR="00CB26B1" w:rsidRPr="00B14E4B" w:rsidRDefault="00CB26B1" w:rsidP="00CB26B1">
      <w:pPr>
        <w:ind w:firstLine="0"/>
        <w:jc w:val="left"/>
        <w:rPr>
          <w:rStyle w:val="FontStyle19"/>
          <w:rFonts w:ascii="Liberation Serif" w:hAnsi="Liberation Serif" w:cs="Liberation Serif"/>
          <w:lang w:val="en-US" w:eastAsia="ru-RU"/>
        </w:rPr>
      </w:pPr>
      <w:r w:rsidRPr="00B14E4B">
        <w:rPr>
          <w:rStyle w:val="FontStyle19"/>
          <w:rFonts w:ascii="Liberation Serif" w:hAnsi="Liberation Serif" w:cs="Liberation Serif"/>
          <w:lang w:eastAsia="ru-RU"/>
        </w:rPr>
        <w:t>Текстовый</w:t>
      </w:r>
      <w:r w:rsidRPr="00B14E4B">
        <w:rPr>
          <w:rStyle w:val="FontStyle19"/>
          <w:rFonts w:ascii="Liberation Serif" w:hAnsi="Liberation Serif" w:cs="Liberation Serif"/>
          <w:lang w:val="en-US" w:eastAsia="ru-RU"/>
        </w:rPr>
        <w:t xml:space="preserve"> </w:t>
      </w:r>
      <w:r w:rsidRPr="00B14E4B">
        <w:rPr>
          <w:rStyle w:val="FontStyle19"/>
          <w:rFonts w:ascii="Liberation Serif" w:hAnsi="Liberation Serif" w:cs="Liberation Serif"/>
          <w:lang w:eastAsia="ru-RU"/>
        </w:rPr>
        <w:t>файл</w:t>
      </w:r>
      <w:r w:rsidRPr="00B14E4B">
        <w:rPr>
          <w:rStyle w:val="FontStyle19"/>
          <w:rFonts w:ascii="Liberation Serif" w:hAnsi="Liberation Serif" w:cs="Liberation Serif"/>
          <w:lang w:val="en-US" w:eastAsia="ru-RU"/>
        </w:rPr>
        <w:t xml:space="preserve"> (.txt)</w:t>
      </w:r>
    </w:p>
    <w:p w:rsidR="00CB26B1" w:rsidRPr="00B14E4B" w:rsidRDefault="00CB26B1" w:rsidP="00CB26B1">
      <w:pPr>
        <w:ind w:firstLine="0"/>
        <w:jc w:val="left"/>
        <w:rPr>
          <w:rStyle w:val="FontStyle19"/>
          <w:rFonts w:ascii="Liberation Serif" w:hAnsi="Liberation Serif" w:cs="Liberation Serif"/>
          <w:lang w:val="en-US" w:eastAsia="ru-RU"/>
        </w:rPr>
      </w:pPr>
      <w:r w:rsidRPr="00B14E4B">
        <w:rPr>
          <w:rStyle w:val="FontStyle19"/>
          <w:rFonts w:ascii="Liberation Serif" w:hAnsi="Liberation Serif" w:cs="Liberation Serif"/>
          <w:lang w:eastAsia="ru-RU"/>
        </w:rPr>
        <w:t>ПО</w:t>
      </w:r>
      <w:r w:rsidRPr="00B14E4B">
        <w:rPr>
          <w:rStyle w:val="FontStyle19"/>
          <w:rFonts w:ascii="Liberation Serif" w:hAnsi="Liberation Serif" w:cs="Liberation Serif"/>
          <w:lang w:val="en-US" w:eastAsia="ru-RU"/>
        </w:rPr>
        <w:t xml:space="preserve"> </w:t>
      </w:r>
      <w:r w:rsidRPr="00B14E4B">
        <w:rPr>
          <w:rStyle w:val="FontStyle19"/>
          <w:rFonts w:ascii="Liberation Serif" w:hAnsi="Liberation Serif" w:cs="Liberation Serif"/>
          <w:lang w:eastAsia="ru-RU"/>
        </w:rPr>
        <w:t>Р</w:t>
      </w:r>
      <w:r w:rsidRPr="00B14E4B">
        <w:rPr>
          <w:rStyle w:val="FontStyle19"/>
          <w:rFonts w:ascii="Liberation Serif" w:hAnsi="Liberation Serif" w:cs="Liberation Serif"/>
          <w:lang w:val="en-US" w:eastAsia="ru-RU"/>
        </w:rPr>
        <w:t xml:space="preserve">7 </w:t>
      </w:r>
      <w:r w:rsidRPr="00B14E4B">
        <w:rPr>
          <w:rStyle w:val="FontStyle19"/>
          <w:rFonts w:ascii="Liberation Serif" w:hAnsi="Liberation Serif" w:cs="Liberation Serif"/>
          <w:lang w:eastAsia="ru-RU"/>
        </w:rPr>
        <w:t>и</w:t>
      </w:r>
      <w:r w:rsidRPr="00B14E4B">
        <w:rPr>
          <w:rStyle w:val="FontStyle19"/>
          <w:rFonts w:ascii="Liberation Serif" w:hAnsi="Liberation Serif" w:cs="Liberation Serif"/>
          <w:lang w:val="en-US" w:eastAsia="ru-RU"/>
        </w:rPr>
        <w:t xml:space="preserve"> </w:t>
      </w:r>
      <w:proofErr w:type="spellStart"/>
      <w:r w:rsidRPr="00B14E4B">
        <w:rPr>
          <w:rStyle w:val="FontStyle19"/>
          <w:rFonts w:ascii="Liberation Serif" w:hAnsi="Liberation Serif" w:cs="Liberation Serif"/>
          <w:lang w:val="en-US" w:eastAsia="ru-RU"/>
        </w:rPr>
        <w:t>LibreOffice</w:t>
      </w:r>
      <w:proofErr w:type="spellEnd"/>
      <w:r w:rsidRPr="00B14E4B">
        <w:rPr>
          <w:rStyle w:val="FontStyle19"/>
          <w:rFonts w:ascii="Liberation Serif" w:hAnsi="Liberation Serif" w:cs="Liberation Serif"/>
          <w:lang w:val="en-US" w:eastAsia="ru-RU"/>
        </w:rPr>
        <w:t xml:space="preserve"> (*.</w:t>
      </w:r>
      <w:proofErr w:type="spellStart"/>
      <w:r w:rsidRPr="00B14E4B">
        <w:rPr>
          <w:rStyle w:val="FontStyle19"/>
          <w:rFonts w:ascii="Liberation Serif" w:hAnsi="Liberation Serif" w:cs="Liberation Serif"/>
          <w:lang w:val="en-US" w:eastAsia="ru-RU"/>
        </w:rPr>
        <w:t>odt</w:t>
      </w:r>
      <w:proofErr w:type="spellEnd"/>
      <w:r w:rsidRPr="00B14E4B">
        <w:rPr>
          <w:rStyle w:val="FontStyle19"/>
          <w:rFonts w:ascii="Liberation Serif" w:hAnsi="Liberation Serif" w:cs="Liberation Serif"/>
          <w:lang w:val="en-US" w:eastAsia="ru-RU"/>
        </w:rPr>
        <w:t>, *.</w:t>
      </w:r>
      <w:proofErr w:type="spellStart"/>
      <w:r w:rsidRPr="00B14E4B">
        <w:rPr>
          <w:rStyle w:val="FontStyle19"/>
          <w:rFonts w:ascii="Liberation Serif" w:hAnsi="Liberation Serif" w:cs="Liberation Serif"/>
          <w:lang w:val="en-US" w:eastAsia="ru-RU"/>
        </w:rPr>
        <w:t>ott</w:t>
      </w:r>
      <w:proofErr w:type="spellEnd"/>
      <w:r w:rsidRPr="00B14E4B">
        <w:rPr>
          <w:rStyle w:val="FontStyle19"/>
          <w:rFonts w:ascii="Liberation Serif" w:hAnsi="Liberation Serif" w:cs="Liberation Serif"/>
          <w:lang w:val="en-US" w:eastAsia="ru-RU"/>
        </w:rPr>
        <w:t>, *.</w:t>
      </w:r>
      <w:proofErr w:type="spellStart"/>
      <w:r w:rsidRPr="00B14E4B">
        <w:rPr>
          <w:rStyle w:val="FontStyle19"/>
          <w:rFonts w:ascii="Liberation Serif" w:hAnsi="Liberation Serif" w:cs="Liberation Serif"/>
          <w:lang w:val="en-US" w:eastAsia="ru-RU"/>
        </w:rPr>
        <w:t>ods</w:t>
      </w:r>
      <w:proofErr w:type="spellEnd"/>
      <w:r w:rsidRPr="00B14E4B">
        <w:rPr>
          <w:rStyle w:val="FontStyle19"/>
          <w:rFonts w:ascii="Liberation Serif" w:hAnsi="Liberation Serif" w:cs="Liberation Serif"/>
          <w:lang w:val="en-US" w:eastAsia="ru-RU"/>
        </w:rPr>
        <w:t>, *.</w:t>
      </w:r>
      <w:proofErr w:type="spellStart"/>
      <w:r w:rsidRPr="00B14E4B">
        <w:rPr>
          <w:rStyle w:val="FontStyle19"/>
          <w:rFonts w:ascii="Liberation Serif" w:hAnsi="Liberation Serif" w:cs="Liberation Serif"/>
          <w:lang w:val="en-US" w:eastAsia="ru-RU"/>
        </w:rPr>
        <w:t>ots</w:t>
      </w:r>
      <w:proofErr w:type="spellEnd"/>
      <w:r w:rsidRPr="00B14E4B">
        <w:rPr>
          <w:rStyle w:val="FontStyle19"/>
          <w:rFonts w:ascii="Liberation Serif" w:hAnsi="Liberation Serif" w:cs="Liberation Serif"/>
          <w:lang w:val="en-US" w:eastAsia="ru-RU"/>
        </w:rPr>
        <w:t>).</w:t>
      </w:r>
    </w:p>
    <w:p w:rsidR="00CB26B1" w:rsidRPr="00B14E4B" w:rsidRDefault="00CB26B1" w:rsidP="00CB26B1">
      <w:pPr>
        <w:ind w:firstLine="0"/>
        <w:jc w:val="left"/>
        <w:rPr>
          <w:rStyle w:val="FontStyle19"/>
          <w:rFonts w:ascii="Liberation Serif" w:hAnsi="Liberation Serif" w:cs="Liberation Serif"/>
          <w:lang w:val="en-US" w:eastAsia="ru-RU"/>
        </w:rPr>
      </w:pPr>
    </w:p>
    <w:p w:rsidR="00CB26B1" w:rsidRPr="00CB26B1" w:rsidRDefault="00CB26B1" w:rsidP="00CB26B1">
      <w:pPr>
        <w:ind w:firstLine="0"/>
        <w:jc w:val="left"/>
        <w:rPr>
          <w:rStyle w:val="FontStyle19"/>
          <w:rFonts w:ascii="Liberation Serif" w:hAnsi="Liberation Serif" w:cs="Liberation Serif"/>
          <w:lang w:eastAsia="ru-RU"/>
        </w:rPr>
      </w:pPr>
      <w:r w:rsidRPr="00B14E4B">
        <w:rPr>
          <w:rStyle w:val="FontStyle19"/>
          <w:rFonts w:ascii="Liberation Serif" w:hAnsi="Liberation Serif" w:cs="Liberation Serif"/>
          <w:lang w:eastAsia="ru-RU"/>
        </w:rPr>
        <w:t>Обмен неформализованными документами в форматах, не указанных выше, подлежит дополнительному согласованию Сторонами.</w:t>
      </w:r>
    </w:p>
    <w:p w:rsidR="009414FA" w:rsidRPr="00CB26B1" w:rsidRDefault="009414FA" w:rsidP="00CB26B1">
      <w:pPr>
        <w:ind w:firstLine="0"/>
        <w:jc w:val="center"/>
        <w:rPr>
          <w:rStyle w:val="FontStyle19"/>
          <w:rFonts w:ascii="Liberation Serif" w:hAnsi="Liberation Serif" w:cs="Liberation Serif"/>
          <w:lang w:eastAsia="ru-RU"/>
        </w:rPr>
      </w:pPr>
    </w:p>
    <w:sectPr w:rsidR="009414FA" w:rsidRPr="00CB26B1" w:rsidSect="00344138">
      <w:pgSz w:w="11906" w:h="16838"/>
      <w:pgMar w:top="284" w:right="7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1CE" w:rsidRDefault="008B41CE">
      <w:r>
        <w:separator/>
      </w:r>
    </w:p>
  </w:endnote>
  <w:endnote w:type="continuationSeparator" w:id="0">
    <w:p w:rsidR="008B41CE" w:rsidRDefault="008B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1CE" w:rsidRDefault="008B41CE">
      <w:r>
        <w:separator/>
      </w:r>
    </w:p>
  </w:footnote>
  <w:footnote w:type="continuationSeparator" w:id="0">
    <w:p w:rsidR="008B41CE" w:rsidRDefault="008B41CE">
      <w:r>
        <w:continuationSeparator/>
      </w:r>
    </w:p>
  </w:footnote>
  <w:footnote w:id="1">
    <w:p w:rsidR="009414FA" w:rsidRPr="00012C49" w:rsidRDefault="008A0260">
      <w:pPr>
        <w:pStyle w:val="af6"/>
        <w:rPr>
          <w:rFonts w:ascii="Liberation Serif" w:hAnsi="Liberation Serif" w:cs="Liberation Serif"/>
          <w:sz w:val="16"/>
          <w:szCs w:val="16"/>
        </w:rPr>
      </w:pPr>
      <w:r w:rsidRPr="00012C49">
        <w:rPr>
          <w:rStyle w:val="af8"/>
          <w:rFonts w:ascii="Liberation Serif" w:hAnsi="Liberation Serif" w:cs="Liberation Serif"/>
          <w:sz w:val="16"/>
          <w:szCs w:val="16"/>
        </w:rPr>
        <w:footnoteRef/>
      </w:r>
      <w:r w:rsidRPr="00012C49">
        <w:rPr>
          <w:rFonts w:ascii="Liberation Serif" w:hAnsi="Liberation Serif" w:cs="Liberation Serif"/>
          <w:sz w:val="16"/>
          <w:szCs w:val="16"/>
        </w:rPr>
        <w:t xml:space="preserve"> Применяемый тип нумерации указывается в каждом заключенном Сторонами договоре. </w:t>
      </w:r>
    </w:p>
  </w:footnote>
  <w:footnote w:id="2">
    <w:p w:rsidR="009414FA" w:rsidRPr="00012C49" w:rsidRDefault="008A0260">
      <w:pPr>
        <w:pStyle w:val="af6"/>
        <w:rPr>
          <w:rFonts w:ascii="Liberation Serif" w:hAnsi="Liberation Serif" w:cs="Liberation Serif"/>
          <w:sz w:val="16"/>
          <w:szCs w:val="16"/>
        </w:rPr>
      </w:pPr>
      <w:r w:rsidRPr="00012C49">
        <w:rPr>
          <w:rStyle w:val="af8"/>
          <w:rFonts w:ascii="Liberation Serif" w:hAnsi="Liberation Serif" w:cs="Liberation Serif"/>
          <w:sz w:val="16"/>
          <w:szCs w:val="16"/>
        </w:rPr>
        <w:footnoteRef/>
      </w:r>
      <w:r w:rsidRPr="00012C49">
        <w:rPr>
          <w:rFonts w:ascii="Liberation Serif" w:hAnsi="Liberation Serif" w:cs="Liberation Serif"/>
          <w:sz w:val="16"/>
          <w:szCs w:val="16"/>
        </w:rPr>
        <w:t xml:space="preserve"> Адреса электронной почты представителей Сторон должны быть указаны в каждом отдельном договоре (приложении к нему)</w:t>
      </w:r>
    </w:p>
  </w:footnote>
  <w:footnote w:id="3">
    <w:p w:rsidR="009414FA" w:rsidRPr="00012C49" w:rsidRDefault="008A0260">
      <w:pPr>
        <w:pStyle w:val="af6"/>
        <w:jc w:val="both"/>
        <w:rPr>
          <w:rFonts w:ascii="Liberation Serif" w:hAnsi="Liberation Serif" w:cs="Liberation Serif"/>
          <w:sz w:val="16"/>
          <w:szCs w:val="16"/>
        </w:rPr>
      </w:pPr>
      <w:r w:rsidRPr="00012C49">
        <w:rPr>
          <w:rStyle w:val="af8"/>
          <w:rFonts w:ascii="Liberation Serif" w:hAnsi="Liberation Serif" w:cs="Liberation Serif"/>
          <w:sz w:val="16"/>
          <w:szCs w:val="16"/>
        </w:rPr>
        <w:footnoteRef/>
      </w:r>
      <w:r w:rsidRPr="00012C49">
        <w:rPr>
          <w:rFonts w:ascii="Liberation Serif" w:hAnsi="Liberation Serif" w:cs="Liberation Serif"/>
          <w:sz w:val="16"/>
          <w:szCs w:val="16"/>
        </w:rPr>
        <w:t xml:space="preserve"> Адреса электронной почты представителей Сторон должны быть указаны в каждом отдельном договоре (приложении к нему)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00F"/>
    <w:multiLevelType w:val="multilevel"/>
    <w:tmpl w:val="A3B25D5E"/>
    <w:lvl w:ilvl="0">
      <w:start w:val="3"/>
      <w:numFmt w:val="decimal"/>
      <w:lvlText w:val="%1"/>
      <w:lvlJc w:val="left"/>
      <w:pPr>
        <w:tabs>
          <w:tab w:val="num" w:pos="840"/>
        </w:tabs>
        <w:ind w:left="840" w:hanging="480"/>
      </w:pPr>
      <w:rPr>
        <w:rFonts w:hint="default"/>
        <w:b/>
      </w:rPr>
    </w:lvl>
    <w:lvl w:ilvl="1">
      <w:start w:val="1"/>
      <w:numFmt w:val="decimal"/>
      <w:isLgl/>
      <w:lvlText w:val="%1.%2"/>
      <w:lvlJc w:val="left"/>
      <w:pPr>
        <w:tabs>
          <w:tab w:val="num" w:pos="720"/>
        </w:tabs>
        <w:ind w:left="720" w:hanging="360"/>
      </w:pPr>
      <w:rPr>
        <w:rFonts w:hint="default"/>
        <w:b w:val="0"/>
        <w:i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D604547"/>
    <w:multiLevelType w:val="multilevel"/>
    <w:tmpl w:val="614E4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FC35643"/>
    <w:multiLevelType w:val="hybridMultilevel"/>
    <w:tmpl w:val="17625E16"/>
    <w:lvl w:ilvl="0" w:tplc="10481746">
      <w:start w:val="1"/>
      <w:numFmt w:val="bullet"/>
      <w:lvlText w:val=""/>
      <w:lvlJc w:val="left"/>
      <w:pPr>
        <w:ind w:left="1429" w:hanging="360"/>
      </w:pPr>
      <w:rPr>
        <w:rFonts w:ascii="Symbol" w:hAnsi="Symbol" w:hint="default"/>
      </w:rPr>
    </w:lvl>
    <w:lvl w:ilvl="1" w:tplc="2C96D40A">
      <w:start w:val="1"/>
      <w:numFmt w:val="bullet"/>
      <w:lvlText w:val="o"/>
      <w:lvlJc w:val="left"/>
      <w:pPr>
        <w:ind w:left="2149" w:hanging="360"/>
      </w:pPr>
      <w:rPr>
        <w:rFonts w:ascii="Courier New" w:hAnsi="Courier New" w:cs="Courier New" w:hint="default"/>
      </w:rPr>
    </w:lvl>
    <w:lvl w:ilvl="2" w:tplc="45786C6E">
      <w:start w:val="1"/>
      <w:numFmt w:val="bullet"/>
      <w:lvlText w:val=""/>
      <w:lvlJc w:val="left"/>
      <w:pPr>
        <w:ind w:left="2869" w:hanging="360"/>
      </w:pPr>
      <w:rPr>
        <w:rFonts w:ascii="Wingdings" w:hAnsi="Wingdings" w:hint="default"/>
      </w:rPr>
    </w:lvl>
    <w:lvl w:ilvl="3" w:tplc="4FA00B96">
      <w:start w:val="1"/>
      <w:numFmt w:val="bullet"/>
      <w:lvlText w:val=""/>
      <w:lvlJc w:val="left"/>
      <w:pPr>
        <w:ind w:left="3589" w:hanging="360"/>
      </w:pPr>
      <w:rPr>
        <w:rFonts w:ascii="Symbol" w:hAnsi="Symbol" w:hint="default"/>
      </w:rPr>
    </w:lvl>
    <w:lvl w:ilvl="4" w:tplc="FA6A6280">
      <w:start w:val="1"/>
      <w:numFmt w:val="bullet"/>
      <w:lvlText w:val="o"/>
      <w:lvlJc w:val="left"/>
      <w:pPr>
        <w:ind w:left="4309" w:hanging="360"/>
      </w:pPr>
      <w:rPr>
        <w:rFonts w:ascii="Courier New" w:hAnsi="Courier New" w:cs="Courier New" w:hint="default"/>
      </w:rPr>
    </w:lvl>
    <w:lvl w:ilvl="5" w:tplc="62FE352C">
      <w:start w:val="1"/>
      <w:numFmt w:val="bullet"/>
      <w:lvlText w:val=""/>
      <w:lvlJc w:val="left"/>
      <w:pPr>
        <w:ind w:left="5029" w:hanging="360"/>
      </w:pPr>
      <w:rPr>
        <w:rFonts w:ascii="Wingdings" w:hAnsi="Wingdings" w:hint="default"/>
      </w:rPr>
    </w:lvl>
    <w:lvl w:ilvl="6" w:tplc="42229FA0">
      <w:start w:val="1"/>
      <w:numFmt w:val="bullet"/>
      <w:lvlText w:val=""/>
      <w:lvlJc w:val="left"/>
      <w:pPr>
        <w:ind w:left="5749" w:hanging="360"/>
      </w:pPr>
      <w:rPr>
        <w:rFonts w:ascii="Symbol" w:hAnsi="Symbol" w:hint="default"/>
      </w:rPr>
    </w:lvl>
    <w:lvl w:ilvl="7" w:tplc="2CA41580">
      <w:start w:val="1"/>
      <w:numFmt w:val="bullet"/>
      <w:lvlText w:val="o"/>
      <w:lvlJc w:val="left"/>
      <w:pPr>
        <w:ind w:left="6469" w:hanging="360"/>
      </w:pPr>
      <w:rPr>
        <w:rFonts w:ascii="Courier New" w:hAnsi="Courier New" w:cs="Courier New" w:hint="default"/>
      </w:rPr>
    </w:lvl>
    <w:lvl w:ilvl="8" w:tplc="509A84BC">
      <w:start w:val="1"/>
      <w:numFmt w:val="bullet"/>
      <w:lvlText w:val=""/>
      <w:lvlJc w:val="left"/>
      <w:pPr>
        <w:ind w:left="7189" w:hanging="360"/>
      </w:pPr>
      <w:rPr>
        <w:rFonts w:ascii="Wingdings" w:hAnsi="Wingdings" w:hint="default"/>
      </w:rPr>
    </w:lvl>
  </w:abstractNum>
  <w:abstractNum w:abstractNumId="3" w15:restartNumberingAfterBreak="0">
    <w:nsid w:val="12FE3DEC"/>
    <w:multiLevelType w:val="multilevel"/>
    <w:tmpl w:val="160ADC4A"/>
    <w:lvl w:ilvl="0">
      <w:start w:val="3"/>
      <w:numFmt w:val="decimal"/>
      <w:lvlText w:val="%1"/>
      <w:lvlJc w:val="left"/>
      <w:pPr>
        <w:tabs>
          <w:tab w:val="num" w:pos="840"/>
        </w:tabs>
        <w:ind w:left="840" w:hanging="480"/>
      </w:pPr>
      <w:rPr>
        <w:rFonts w:hint="default"/>
        <w:b/>
      </w:rPr>
    </w:lvl>
    <w:lvl w:ilvl="1">
      <w:start w:val="1"/>
      <w:numFmt w:val="decimal"/>
      <w:isLgl/>
      <w:lvlText w:val="%1.%2"/>
      <w:lvlJc w:val="left"/>
      <w:pPr>
        <w:tabs>
          <w:tab w:val="num" w:pos="720"/>
        </w:tabs>
        <w:ind w:left="720" w:hanging="360"/>
      </w:pPr>
      <w:rPr>
        <w:rFonts w:hint="default"/>
        <w:b w:val="0"/>
        <w:i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3EF2EC6"/>
    <w:multiLevelType w:val="multilevel"/>
    <w:tmpl w:val="6AD0405E"/>
    <w:lvl w:ilvl="0">
      <w:start w:val="3"/>
      <w:numFmt w:val="decimal"/>
      <w:lvlText w:val="%1"/>
      <w:lvlJc w:val="left"/>
      <w:pPr>
        <w:tabs>
          <w:tab w:val="num" w:pos="840"/>
        </w:tabs>
        <w:ind w:left="840" w:hanging="480"/>
      </w:pPr>
      <w:rPr>
        <w:rFonts w:hint="default"/>
        <w:b/>
      </w:rPr>
    </w:lvl>
    <w:lvl w:ilvl="1">
      <w:start w:val="1"/>
      <w:numFmt w:val="decimal"/>
      <w:pStyle w:val="Style1"/>
      <w:isLgl/>
      <w:lvlText w:val="%1.%2"/>
      <w:lvlJc w:val="left"/>
      <w:pPr>
        <w:tabs>
          <w:tab w:val="num" w:pos="720"/>
        </w:tabs>
        <w:ind w:left="720" w:hanging="360"/>
      </w:pPr>
      <w:rPr>
        <w:rFonts w:hint="default"/>
        <w:b w:val="0"/>
        <w:i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9F01F30"/>
    <w:multiLevelType w:val="hybridMultilevel"/>
    <w:tmpl w:val="5EE840A6"/>
    <w:lvl w:ilvl="0" w:tplc="8B84BAFE">
      <w:start w:val="1"/>
      <w:numFmt w:val="bullet"/>
      <w:lvlText w:val=""/>
      <w:lvlJc w:val="left"/>
      <w:pPr>
        <w:ind w:left="1429" w:hanging="360"/>
      </w:pPr>
      <w:rPr>
        <w:rFonts w:ascii="Symbol" w:hAnsi="Symbol" w:hint="default"/>
      </w:rPr>
    </w:lvl>
    <w:lvl w:ilvl="1" w:tplc="3A706E12">
      <w:start w:val="1"/>
      <w:numFmt w:val="bullet"/>
      <w:lvlText w:val="o"/>
      <w:lvlJc w:val="left"/>
      <w:pPr>
        <w:ind w:left="2149" w:hanging="360"/>
      </w:pPr>
      <w:rPr>
        <w:rFonts w:ascii="Courier New" w:hAnsi="Courier New" w:cs="Courier New" w:hint="default"/>
      </w:rPr>
    </w:lvl>
    <w:lvl w:ilvl="2" w:tplc="273A5310">
      <w:start w:val="1"/>
      <w:numFmt w:val="bullet"/>
      <w:lvlText w:val=""/>
      <w:lvlJc w:val="left"/>
      <w:pPr>
        <w:ind w:left="2869" w:hanging="360"/>
      </w:pPr>
      <w:rPr>
        <w:rFonts w:ascii="Wingdings" w:hAnsi="Wingdings" w:hint="default"/>
      </w:rPr>
    </w:lvl>
    <w:lvl w:ilvl="3" w:tplc="00B8D106">
      <w:start w:val="1"/>
      <w:numFmt w:val="bullet"/>
      <w:lvlText w:val=""/>
      <w:lvlJc w:val="left"/>
      <w:pPr>
        <w:ind w:left="3589" w:hanging="360"/>
      </w:pPr>
      <w:rPr>
        <w:rFonts w:ascii="Symbol" w:hAnsi="Symbol" w:hint="default"/>
      </w:rPr>
    </w:lvl>
    <w:lvl w:ilvl="4" w:tplc="8C3E9536">
      <w:start w:val="1"/>
      <w:numFmt w:val="bullet"/>
      <w:lvlText w:val="o"/>
      <w:lvlJc w:val="left"/>
      <w:pPr>
        <w:ind w:left="4309" w:hanging="360"/>
      </w:pPr>
      <w:rPr>
        <w:rFonts w:ascii="Courier New" w:hAnsi="Courier New" w:cs="Courier New" w:hint="default"/>
      </w:rPr>
    </w:lvl>
    <w:lvl w:ilvl="5" w:tplc="B4A6D30E">
      <w:start w:val="1"/>
      <w:numFmt w:val="bullet"/>
      <w:lvlText w:val=""/>
      <w:lvlJc w:val="left"/>
      <w:pPr>
        <w:ind w:left="5029" w:hanging="360"/>
      </w:pPr>
      <w:rPr>
        <w:rFonts w:ascii="Wingdings" w:hAnsi="Wingdings" w:hint="default"/>
      </w:rPr>
    </w:lvl>
    <w:lvl w:ilvl="6" w:tplc="5E7C22D8">
      <w:start w:val="1"/>
      <w:numFmt w:val="bullet"/>
      <w:lvlText w:val=""/>
      <w:lvlJc w:val="left"/>
      <w:pPr>
        <w:ind w:left="5749" w:hanging="360"/>
      </w:pPr>
      <w:rPr>
        <w:rFonts w:ascii="Symbol" w:hAnsi="Symbol" w:hint="default"/>
      </w:rPr>
    </w:lvl>
    <w:lvl w:ilvl="7" w:tplc="08121C0C">
      <w:start w:val="1"/>
      <w:numFmt w:val="bullet"/>
      <w:lvlText w:val="o"/>
      <w:lvlJc w:val="left"/>
      <w:pPr>
        <w:ind w:left="6469" w:hanging="360"/>
      </w:pPr>
      <w:rPr>
        <w:rFonts w:ascii="Courier New" w:hAnsi="Courier New" w:cs="Courier New" w:hint="default"/>
      </w:rPr>
    </w:lvl>
    <w:lvl w:ilvl="8" w:tplc="72F45844">
      <w:start w:val="1"/>
      <w:numFmt w:val="bullet"/>
      <w:lvlText w:val=""/>
      <w:lvlJc w:val="left"/>
      <w:pPr>
        <w:ind w:left="7189" w:hanging="360"/>
      </w:pPr>
      <w:rPr>
        <w:rFonts w:ascii="Wingdings" w:hAnsi="Wingdings" w:hint="default"/>
      </w:rPr>
    </w:lvl>
  </w:abstractNum>
  <w:abstractNum w:abstractNumId="6" w15:restartNumberingAfterBreak="0">
    <w:nsid w:val="34DA58FB"/>
    <w:multiLevelType w:val="hybridMultilevel"/>
    <w:tmpl w:val="B42232C8"/>
    <w:lvl w:ilvl="0" w:tplc="78C23C2A">
      <w:start w:val="1"/>
      <w:numFmt w:val="bullet"/>
      <w:lvlText w:val=""/>
      <w:lvlJc w:val="left"/>
      <w:pPr>
        <w:ind w:left="1069" w:hanging="360"/>
      </w:pPr>
      <w:rPr>
        <w:rFonts w:ascii="Symbol" w:hAnsi="Symbol" w:hint="default"/>
      </w:rPr>
    </w:lvl>
    <w:lvl w:ilvl="1" w:tplc="9A2056E8">
      <w:start w:val="1"/>
      <w:numFmt w:val="lowerLetter"/>
      <w:lvlText w:val="%2."/>
      <w:lvlJc w:val="left"/>
      <w:pPr>
        <w:ind w:left="1789" w:hanging="360"/>
      </w:pPr>
    </w:lvl>
    <w:lvl w:ilvl="2" w:tplc="6876FB44">
      <w:start w:val="1"/>
      <w:numFmt w:val="lowerRoman"/>
      <w:lvlText w:val="%3."/>
      <w:lvlJc w:val="right"/>
      <w:pPr>
        <w:ind w:left="2509" w:hanging="180"/>
      </w:pPr>
    </w:lvl>
    <w:lvl w:ilvl="3" w:tplc="18525E62">
      <w:start w:val="1"/>
      <w:numFmt w:val="decimal"/>
      <w:lvlText w:val="%4."/>
      <w:lvlJc w:val="left"/>
      <w:pPr>
        <w:ind w:left="3229" w:hanging="360"/>
      </w:pPr>
    </w:lvl>
    <w:lvl w:ilvl="4" w:tplc="3D1E2C6C">
      <w:start w:val="1"/>
      <w:numFmt w:val="lowerLetter"/>
      <w:lvlText w:val="%5."/>
      <w:lvlJc w:val="left"/>
      <w:pPr>
        <w:ind w:left="3949" w:hanging="360"/>
      </w:pPr>
    </w:lvl>
    <w:lvl w:ilvl="5" w:tplc="B2226BDA">
      <w:start w:val="1"/>
      <w:numFmt w:val="lowerRoman"/>
      <w:lvlText w:val="%6."/>
      <w:lvlJc w:val="right"/>
      <w:pPr>
        <w:ind w:left="4669" w:hanging="180"/>
      </w:pPr>
    </w:lvl>
    <w:lvl w:ilvl="6" w:tplc="F20691B2">
      <w:start w:val="1"/>
      <w:numFmt w:val="decimal"/>
      <w:lvlText w:val="%7."/>
      <w:lvlJc w:val="left"/>
      <w:pPr>
        <w:ind w:left="5389" w:hanging="360"/>
      </w:pPr>
    </w:lvl>
    <w:lvl w:ilvl="7" w:tplc="E75404DE">
      <w:start w:val="1"/>
      <w:numFmt w:val="lowerLetter"/>
      <w:lvlText w:val="%8."/>
      <w:lvlJc w:val="left"/>
      <w:pPr>
        <w:ind w:left="6109" w:hanging="360"/>
      </w:pPr>
    </w:lvl>
    <w:lvl w:ilvl="8" w:tplc="FBC0A20A">
      <w:start w:val="1"/>
      <w:numFmt w:val="lowerRoman"/>
      <w:lvlText w:val="%9."/>
      <w:lvlJc w:val="right"/>
      <w:pPr>
        <w:ind w:left="6829" w:hanging="180"/>
      </w:pPr>
    </w:lvl>
  </w:abstractNum>
  <w:abstractNum w:abstractNumId="7" w15:restartNumberingAfterBreak="0">
    <w:nsid w:val="40897D33"/>
    <w:multiLevelType w:val="hybridMultilevel"/>
    <w:tmpl w:val="C59EEEFA"/>
    <w:lvl w:ilvl="0" w:tplc="883847EA">
      <w:start w:val="1"/>
      <w:numFmt w:val="bullet"/>
      <w:lvlText w:val=""/>
      <w:lvlJc w:val="left"/>
      <w:pPr>
        <w:ind w:left="1069" w:hanging="360"/>
      </w:pPr>
      <w:rPr>
        <w:rFonts w:ascii="Symbol" w:hAnsi="Symbol" w:hint="default"/>
      </w:rPr>
    </w:lvl>
    <w:lvl w:ilvl="1" w:tplc="325C69BA">
      <w:start w:val="1"/>
      <w:numFmt w:val="lowerLetter"/>
      <w:lvlText w:val="%2."/>
      <w:lvlJc w:val="left"/>
      <w:pPr>
        <w:ind w:left="1789" w:hanging="360"/>
      </w:pPr>
    </w:lvl>
    <w:lvl w:ilvl="2" w:tplc="A4E8EDC6">
      <w:start w:val="1"/>
      <w:numFmt w:val="lowerRoman"/>
      <w:lvlText w:val="%3."/>
      <w:lvlJc w:val="right"/>
      <w:pPr>
        <w:ind w:left="2509" w:hanging="180"/>
      </w:pPr>
    </w:lvl>
    <w:lvl w:ilvl="3" w:tplc="5B821018">
      <w:start w:val="1"/>
      <w:numFmt w:val="decimal"/>
      <w:lvlText w:val="%4."/>
      <w:lvlJc w:val="left"/>
      <w:pPr>
        <w:ind w:left="3229" w:hanging="360"/>
      </w:pPr>
    </w:lvl>
    <w:lvl w:ilvl="4" w:tplc="A8A0A9C4">
      <w:start w:val="1"/>
      <w:numFmt w:val="lowerLetter"/>
      <w:lvlText w:val="%5."/>
      <w:lvlJc w:val="left"/>
      <w:pPr>
        <w:ind w:left="3949" w:hanging="360"/>
      </w:pPr>
    </w:lvl>
    <w:lvl w:ilvl="5" w:tplc="4B964762">
      <w:start w:val="1"/>
      <w:numFmt w:val="lowerRoman"/>
      <w:lvlText w:val="%6."/>
      <w:lvlJc w:val="right"/>
      <w:pPr>
        <w:ind w:left="4669" w:hanging="180"/>
      </w:pPr>
    </w:lvl>
    <w:lvl w:ilvl="6" w:tplc="1130B5C0">
      <w:start w:val="1"/>
      <w:numFmt w:val="decimal"/>
      <w:lvlText w:val="%7."/>
      <w:lvlJc w:val="left"/>
      <w:pPr>
        <w:ind w:left="5389" w:hanging="360"/>
      </w:pPr>
    </w:lvl>
    <w:lvl w:ilvl="7" w:tplc="2BFA7E50">
      <w:start w:val="1"/>
      <w:numFmt w:val="lowerLetter"/>
      <w:lvlText w:val="%8."/>
      <w:lvlJc w:val="left"/>
      <w:pPr>
        <w:ind w:left="6109" w:hanging="360"/>
      </w:pPr>
    </w:lvl>
    <w:lvl w:ilvl="8" w:tplc="5CA6DED8">
      <w:start w:val="1"/>
      <w:numFmt w:val="lowerRoman"/>
      <w:lvlText w:val="%9."/>
      <w:lvlJc w:val="right"/>
      <w:pPr>
        <w:ind w:left="6829" w:hanging="180"/>
      </w:pPr>
    </w:lvl>
  </w:abstractNum>
  <w:abstractNum w:abstractNumId="8" w15:restartNumberingAfterBreak="0">
    <w:nsid w:val="4F6351B3"/>
    <w:multiLevelType w:val="hybridMultilevel"/>
    <w:tmpl w:val="26A63644"/>
    <w:lvl w:ilvl="0" w:tplc="1B0AA22C">
      <w:start w:val="1"/>
      <w:numFmt w:val="bullet"/>
      <w:lvlText w:val=""/>
      <w:lvlJc w:val="left"/>
      <w:pPr>
        <w:ind w:left="1069" w:hanging="360"/>
      </w:pPr>
      <w:rPr>
        <w:rFonts w:ascii="Symbol" w:hAnsi="Symbol" w:hint="default"/>
      </w:rPr>
    </w:lvl>
    <w:lvl w:ilvl="1" w:tplc="D968E9FC">
      <w:start w:val="1"/>
      <w:numFmt w:val="lowerLetter"/>
      <w:lvlText w:val="%2."/>
      <w:lvlJc w:val="left"/>
      <w:pPr>
        <w:ind w:left="1789" w:hanging="360"/>
      </w:pPr>
    </w:lvl>
    <w:lvl w:ilvl="2" w:tplc="08E488FC">
      <w:start w:val="1"/>
      <w:numFmt w:val="lowerRoman"/>
      <w:lvlText w:val="%3."/>
      <w:lvlJc w:val="right"/>
      <w:pPr>
        <w:ind w:left="2509" w:hanging="180"/>
      </w:pPr>
    </w:lvl>
    <w:lvl w:ilvl="3" w:tplc="90964370">
      <w:start w:val="1"/>
      <w:numFmt w:val="decimal"/>
      <w:lvlText w:val="%4."/>
      <w:lvlJc w:val="left"/>
      <w:pPr>
        <w:ind w:left="3229" w:hanging="360"/>
      </w:pPr>
    </w:lvl>
    <w:lvl w:ilvl="4" w:tplc="8BD042FC">
      <w:start w:val="1"/>
      <w:numFmt w:val="lowerLetter"/>
      <w:lvlText w:val="%5."/>
      <w:lvlJc w:val="left"/>
      <w:pPr>
        <w:ind w:left="3949" w:hanging="360"/>
      </w:pPr>
    </w:lvl>
    <w:lvl w:ilvl="5" w:tplc="083EA20A">
      <w:start w:val="1"/>
      <w:numFmt w:val="lowerRoman"/>
      <w:lvlText w:val="%6."/>
      <w:lvlJc w:val="right"/>
      <w:pPr>
        <w:ind w:left="4669" w:hanging="180"/>
      </w:pPr>
    </w:lvl>
    <w:lvl w:ilvl="6" w:tplc="00B467A4">
      <w:start w:val="1"/>
      <w:numFmt w:val="decimal"/>
      <w:lvlText w:val="%7."/>
      <w:lvlJc w:val="left"/>
      <w:pPr>
        <w:ind w:left="5389" w:hanging="360"/>
      </w:pPr>
    </w:lvl>
    <w:lvl w:ilvl="7" w:tplc="87B80EC0">
      <w:start w:val="1"/>
      <w:numFmt w:val="lowerLetter"/>
      <w:lvlText w:val="%8."/>
      <w:lvlJc w:val="left"/>
      <w:pPr>
        <w:ind w:left="6109" w:hanging="360"/>
      </w:pPr>
    </w:lvl>
    <w:lvl w:ilvl="8" w:tplc="1AD48784">
      <w:start w:val="1"/>
      <w:numFmt w:val="lowerRoman"/>
      <w:lvlText w:val="%9."/>
      <w:lvlJc w:val="right"/>
      <w:pPr>
        <w:ind w:left="6829" w:hanging="180"/>
      </w:pPr>
    </w:lvl>
  </w:abstractNum>
  <w:abstractNum w:abstractNumId="9" w15:restartNumberingAfterBreak="0">
    <w:nsid w:val="5EE251F1"/>
    <w:multiLevelType w:val="multilevel"/>
    <w:tmpl w:val="DF321434"/>
    <w:lvl w:ilvl="0">
      <w:start w:val="1"/>
      <w:numFmt w:val="bullet"/>
      <w:lvlText w:val=""/>
      <w:lvlJc w:val="left"/>
      <w:pPr>
        <w:ind w:left="0" w:hanging="360"/>
      </w:pPr>
      <w:rPr>
        <w:rFonts w:ascii="Symbol" w:hAnsi="Symbol" w:hint="default"/>
      </w:rPr>
    </w:lvl>
    <w:lvl w:ilvl="1">
      <w:start w:val="1"/>
      <w:numFmt w:val="decimal"/>
      <w:isLgl/>
      <w:lvlText w:val="%1.%2."/>
      <w:lvlJc w:val="left"/>
      <w:pPr>
        <w:ind w:left="360" w:hanging="720"/>
      </w:pPr>
      <w:rPr>
        <w:rFonts w:hint="default"/>
        <w:b w:val="0"/>
      </w:rPr>
    </w:lvl>
    <w:lvl w:ilvl="2">
      <w:start w:val="1"/>
      <w:numFmt w:val="bullet"/>
      <w:lvlText w:val=""/>
      <w:lvlJc w:val="left"/>
      <w:pPr>
        <w:ind w:left="360" w:hanging="720"/>
      </w:pPr>
      <w:rPr>
        <w:rFonts w:ascii="Symbol" w:hAnsi="Symbol"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800" w:hanging="2160"/>
      </w:pPr>
      <w:rPr>
        <w:rFonts w:hint="default"/>
      </w:rPr>
    </w:lvl>
  </w:abstractNum>
  <w:abstractNum w:abstractNumId="10" w15:restartNumberingAfterBreak="0">
    <w:nsid w:val="5EE95534"/>
    <w:multiLevelType w:val="hybridMultilevel"/>
    <w:tmpl w:val="F274F44C"/>
    <w:lvl w:ilvl="0" w:tplc="BEEC054C">
      <w:start w:val="1"/>
      <w:numFmt w:val="bullet"/>
      <w:lvlText w:val=""/>
      <w:lvlJc w:val="left"/>
      <w:pPr>
        <w:ind w:left="720" w:hanging="360"/>
      </w:pPr>
      <w:rPr>
        <w:rFonts w:ascii="Symbol" w:hAnsi="Symbol" w:hint="default"/>
      </w:rPr>
    </w:lvl>
    <w:lvl w:ilvl="1" w:tplc="B44A1BC6">
      <w:start w:val="1"/>
      <w:numFmt w:val="bullet"/>
      <w:lvlText w:val="o"/>
      <w:lvlJc w:val="left"/>
      <w:pPr>
        <w:ind w:left="1440" w:hanging="360"/>
      </w:pPr>
      <w:rPr>
        <w:rFonts w:ascii="Courier New" w:hAnsi="Courier New" w:cs="Courier New" w:hint="default"/>
      </w:rPr>
    </w:lvl>
    <w:lvl w:ilvl="2" w:tplc="F6F6F7AE">
      <w:start w:val="1"/>
      <w:numFmt w:val="bullet"/>
      <w:lvlText w:val=""/>
      <w:lvlJc w:val="left"/>
      <w:pPr>
        <w:ind w:left="2160" w:hanging="360"/>
      </w:pPr>
      <w:rPr>
        <w:rFonts w:ascii="Wingdings" w:hAnsi="Wingdings" w:hint="default"/>
      </w:rPr>
    </w:lvl>
    <w:lvl w:ilvl="3" w:tplc="87763622">
      <w:start w:val="1"/>
      <w:numFmt w:val="bullet"/>
      <w:lvlText w:val=""/>
      <w:lvlJc w:val="left"/>
      <w:pPr>
        <w:ind w:left="2880" w:hanging="360"/>
      </w:pPr>
      <w:rPr>
        <w:rFonts w:ascii="Symbol" w:hAnsi="Symbol" w:hint="default"/>
      </w:rPr>
    </w:lvl>
    <w:lvl w:ilvl="4" w:tplc="2618CEDA">
      <w:start w:val="1"/>
      <w:numFmt w:val="bullet"/>
      <w:lvlText w:val="o"/>
      <w:lvlJc w:val="left"/>
      <w:pPr>
        <w:ind w:left="3600" w:hanging="360"/>
      </w:pPr>
      <w:rPr>
        <w:rFonts w:ascii="Courier New" w:hAnsi="Courier New" w:cs="Courier New" w:hint="default"/>
      </w:rPr>
    </w:lvl>
    <w:lvl w:ilvl="5" w:tplc="14CE7E2A">
      <w:start w:val="1"/>
      <w:numFmt w:val="bullet"/>
      <w:lvlText w:val=""/>
      <w:lvlJc w:val="left"/>
      <w:pPr>
        <w:ind w:left="4320" w:hanging="360"/>
      </w:pPr>
      <w:rPr>
        <w:rFonts w:ascii="Wingdings" w:hAnsi="Wingdings" w:hint="default"/>
      </w:rPr>
    </w:lvl>
    <w:lvl w:ilvl="6" w:tplc="A45E38B2">
      <w:start w:val="1"/>
      <w:numFmt w:val="bullet"/>
      <w:lvlText w:val=""/>
      <w:lvlJc w:val="left"/>
      <w:pPr>
        <w:ind w:left="5040" w:hanging="360"/>
      </w:pPr>
      <w:rPr>
        <w:rFonts w:ascii="Symbol" w:hAnsi="Symbol" w:hint="default"/>
      </w:rPr>
    </w:lvl>
    <w:lvl w:ilvl="7" w:tplc="4FC82694">
      <w:start w:val="1"/>
      <w:numFmt w:val="bullet"/>
      <w:lvlText w:val="o"/>
      <w:lvlJc w:val="left"/>
      <w:pPr>
        <w:ind w:left="5760" w:hanging="360"/>
      </w:pPr>
      <w:rPr>
        <w:rFonts w:ascii="Courier New" w:hAnsi="Courier New" w:cs="Courier New" w:hint="default"/>
      </w:rPr>
    </w:lvl>
    <w:lvl w:ilvl="8" w:tplc="592A1E2C">
      <w:start w:val="1"/>
      <w:numFmt w:val="bullet"/>
      <w:lvlText w:val=""/>
      <w:lvlJc w:val="left"/>
      <w:pPr>
        <w:ind w:left="6480" w:hanging="360"/>
      </w:pPr>
      <w:rPr>
        <w:rFonts w:ascii="Wingdings" w:hAnsi="Wingdings" w:hint="default"/>
      </w:rPr>
    </w:lvl>
  </w:abstractNum>
  <w:abstractNum w:abstractNumId="11" w15:restartNumberingAfterBreak="0">
    <w:nsid w:val="612E6588"/>
    <w:multiLevelType w:val="hybridMultilevel"/>
    <w:tmpl w:val="D174D0A8"/>
    <w:lvl w:ilvl="0" w:tplc="5422F0FA">
      <w:start w:val="1"/>
      <w:numFmt w:val="bullet"/>
      <w:lvlText w:val="−"/>
      <w:lvlJc w:val="left"/>
      <w:pPr>
        <w:ind w:left="720" w:hanging="360"/>
      </w:pPr>
      <w:rPr>
        <w:rFonts w:ascii="Times New Roman" w:hAnsi="Times New Roman" w:cs="Times New Roman" w:hint="default"/>
      </w:rPr>
    </w:lvl>
    <w:lvl w:ilvl="1" w:tplc="5726DB16">
      <w:start w:val="1"/>
      <w:numFmt w:val="bullet"/>
      <w:lvlText w:val="o"/>
      <w:lvlJc w:val="left"/>
      <w:pPr>
        <w:ind w:left="1440" w:hanging="360"/>
      </w:pPr>
      <w:rPr>
        <w:rFonts w:ascii="Courier New" w:hAnsi="Courier New" w:cs="Courier New" w:hint="default"/>
      </w:rPr>
    </w:lvl>
    <w:lvl w:ilvl="2" w:tplc="9BC07F5E">
      <w:start w:val="1"/>
      <w:numFmt w:val="bullet"/>
      <w:lvlText w:val=""/>
      <w:lvlJc w:val="left"/>
      <w:pPr>
        <w:ind w:left="2160" w:hanging="360"/>
      </w:pPr>
      <w:rPr>
        <w:rFonts w:ascii="Wingdings" w:hAnsi="Wingdings" w:hint="default"/>
      </w:rPr>
    </w:lvl>
    <w:lvl w:ilvl="3" w:tplc="9CAC17DC">
      <w:start w:val="1"/>
      <w:numFmt w:val="bullet"/>
      <w:lvlText w:val=""/>
      <w:lvlJc w:val="left"/>
      <w:pPr>
        <w:ind w:left="2880" w:hanging="360"/>
      </w:pPr>
      <w:rPr>
        <w:rFonts w:ascii="Symbol" w:hAnsi="Symbol" w:hint="default"/>
      </w:rPr>
    </w:lvl>
    <w:lvl w:ilvl="4" w:tplc="C63A5294">
      <w:start w:val="1"/>
      <w:numFmt w:val="bullet"/>
      <w:lvlText w:val="o"/>
      <w:lvlJc w:val="left"/>
      <w:pPr>
        <w:ind w:left="3600" w:hanging="360"/>
      </w:pPr>
      <w:rPr>
        <w:rFonts w:ascii="Courier New" w:hAnsi="Courier New" w:cs="Courier New" w:hint="default"/>
      </w:rPr>
    </w:lvl>
    <w:lvl w:ilvl="5" w:tplc="650E5BD2">
      <w:start w:val="1"/>
      <w:numFmt w:val="bullet"/>
      <w:lvlText w:val=""/>
      <w:lvlJc w:val="left"/>
      <w:pPr>
        <w:ind w:left="4320" w:hanging="360"/>
      </w:pPr>
      <w:rPr>
        <w:rFonts w:ascii="Wingdings" w:hAnsi="Wingdings" w:hint="default"/>
      </w:rPr>
    </w:lvl>
    <w:lvl w:ilvl="6" w:tplc="1CF2CD76">
      <w:start w:val="1"/>
      <w:numFmt w:val="bullet"/>
      <w:lvlText w:val=""/>
      <w:lvlJc w:val="left"/>
      <w:pPr>
        <w:ind w:left="5040" w:hanging="360"/>
      </w:pPr>
      <w:rPr>
        <w:rFonts w:ascii="Symbol" w:hAnsi="Symbol" w:hint="default"/>
      </w:rPr>
    </w:lvl>
    <w:lvl w:ilvl="7" w:tplc="A6FA67DC">
      <w:start w:val="1"/>
      <w:numFmt w:val="bullet"/>
      <w:lvlText w:val="o"/>
      <w:lvlJc w:val="left"/>
      <w:pPr>
        <w:ind w:left="5760" w:hanging="360"/>
      </w:pPr>
      <w:rPr>
        <w:rFonts w:ascii="Courier New" w:hAnsi="Courier New" w:cs="Courier New" w:hint="default"/>
      </w:rPr>
    </w:lvl>
    <w:lvl w:ilvl="8" w:tplc="016E477C">
      <w:start w:val="1"/>
      <w:numFmt w:val="bullet"/>
      <w:lvlText w:val=""/>
      <w:lvlJc w:val="left"/>
      <w:pPr>
        <w:ind w:left="6480" w:hanging="360"/>
      </w:pPr>
      <w:rPr>
        <w:rFonts w:ascii="Wingdings" w:hAnsi="Wingdings" w:hint="default"/>
      </w:rPr>
    </w:lvl>
  </w:abstractNum>
  <w:abstractNum w:abstractNumId="12" w15:restartNumberingAfterBreak="0">
    <w:nsid w:val="622A2368"/>
    <w:multiLevelType w:val="hybridMultilevel"/>
    <w:tmpl w:val="26501B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3A17490"/>
    <w:multiLevelType w:val="hybridMultilevel"/>
    <w:tmpl w:val="305475BC"/>
    <w:lvl w:ilvl="0" w:tplc="2FF65778">
      <w:start w:val="1"/>
      <w:numFmt w:val="bullet"/>
      <w:lvlText w:val="−"/>
      <w:lvlJc w:val="left"/>
      <w:pPr>
        <w:ind w:left="720" w:hanging="360"/>
      </w:pPr>
      <w:rPr>
        <w:rFonts w:ascii="Times New Roman" w:hAnsi="Times New Roman" w:cs="Times New Roman" w:hint="default"/>
      </w:rPr>
    </w:lvl>
    <w:lvl w:ilvl="1" w:tplc="10504824">
      <w:start w:val="1"/>
      <w:numFmt w:val="bullet"/>
      <w:lvlText w:val="o"/>
      <w:lvlJc w:val="left"/>
      <w:pPr>
        <w:ind w:left="1440" w:hanging="360"/>
      </w:pPr>
      <w:rPr>
        <w:rFonts w:ascii="Courier New" w:hAnsi="Courier New" w:cs="Courier New" w:hint="default"/>
      </w:rPr>
    </w:lvl>
    <w:lvl w:ilvl="2" w:tplc="E572CB7A">
      <w:start w:val="1"/>
      <w:numFmt w:val="bullet"/>
      <w:lvlText w:val=""/>
      <w:lvlJc w:val="left"/>
      <w:pPr>
        <w:ind w:left="2160" w:hanging="360"/>
      </w:pPr>
      <w:rPr>
        <w:rFonts w:ascii="Wingdings" w:hAnsi="Wingdings" w:hint="default"/>
      </w:rPr>
    </w:lvl>
    <w:lvl w:ilvl="3" w:tplc="9D0204E6">
      <w:start w:val="1"/>
      <w:numFmt w:val="bullet"/>
      <w:lvlText w:val=""/>
      <w:lvlJc w:val="left"/>
      <w:pPr>
        <w:ind w:left="2880" w:hanging="360"/>
      </w:pPr>
      <w:rPr>
        <w:rFonts w:ascii="Symbol" w:hAnsi="Symbol" w:hint="default"/>
      </w:rPr>
    </w:lvl>
    <w:lvl w:ilvl="4" w:tplc="4EA8F0D4">
      <w:start w:val="1"/>
      <w:numFmt w:val="bullet"/>
      <w:lvlText w:val="o"/>
      <w:lvlJc w:val="left"/>
      <w:pPr>
        <w:ind w:left="3600" w:hanging="360"/>
      </w:pPr>
      <w:rPr>
        <w:rFonts w:ascii="Courier New" w:hAnsi="Courier New" w:cs="Courier New" w:hint="default"/>
      </w:rPr>
    </w:lvl>
    <w:lvl w:ilvl="5" w:tplc="A7EC83D8">
      <w:start w:val="1"/>
      <w:numFmt w:val="bullet"/>
      <w:lvlText w:val=""/>
      <w:lvlJc w:val="left"/>
      <w:pPr>
        <w:ind w:left="4320" w:hanging="360"/>
      </w:pPr>
      <w:rPr>
        <w:rFonts w:ascii="Wingdings" w:hAnsi="Wingdings" w:hint="default"/>
      </w:rPr>
    </w:lvl>
    <w:lvl w:ilvl="6" w:tplc="5E3820DC">
      <w:start w:val="1"/>
      <w:numFmt w:val="bullet"/>
      <w:lvlText w:val=""/>
      <w:lvlJc w:val="left"/>
      <w:pPr>
        <w:ind w:left="5040" w:hanging="360"/>
      </w:pPr>
      <w:rPr>
        <w:rFonts w:ascii="Symbol" w:hAnsi="Symbol" w:hint="default"/>
      </w:rPr>
    </w:lvl>
    <w:lvl w:ilvl="7" w:tplc="163C69EA">
      <w:start w:val="1"/>
      <w:numFmt w:val="bullet"/>
      <w:lvlText w:val="o"/>
      <w:lvlJc w:val="left"/>
      <w:pPr>
        <w:ind w:left="5760" w:hanging="360"/>
      </w:pPr>
      <w:rPr>
        <w:rFonts w:ascii="Courier New" w:hAnsi="Courier New" w:cs="Courier New" w:hint="default"/>
      </w:rPr>
    </w:lvl>
    <w:lvl w:ilvl="8" w:tplc="AD8C43D4">
      <w:start w:val="1"/>
      <w:numFmt w:val="bullet"/>
      <w:lvlText w:val=""/>
      <w:lvlJc w:val="left"/>
      <w:pPr>
        <w:ind w:left="6480" w:hanging="360"/>
      </w:pPr>
      <w:rPr>
        <w:rFonts w:ascii="Wingdings" w:hAnsi="Wingdings" w:hint="default"/>
      </w:rPr>
    </w:lvl>
  </w:abstractNum>
  <w:abstractNum w:abstractNumId="14" w15:restartNumberingAfterBreak="0">
    <w:nsid w:val="6814042A"/>
    <w:multiLevelType w:val="multilevel"/>
    <w:tmpl w:val="887CA876"/>
    <w:lvl w:ilvl="0">
      <w:start w:val="1"/>
      <w:numFmt w:val="decimal"/>
      <w:pStyle w:val="Style2"/>
      <w:lvlText w:val="%1."/>
      <w:lvlJc w:val="left"/>
      <w:pPr>
        <w:ind w:left="3905" w:hanging="360"/>
      </w:pPr>
      <w:rPr>
        <w:b/>
      </w:rPr>
    </w:lvl>
    <w:lvl w:ilvl="1">
      <w:start w:val="1"/>
      <w:numFmt w:val="decimal"/>
      <w:pStyle w:val="Style3"/>
      <w:isLgl/>
      <w:lvlText w:val="%1.%2."/>
      <w:lvlJc w:val="left"/>
      <w:pPr>
        <w:ind w:left="9149" w:hanging="360"/>
      </w:pPr>
      <w:rPr>
        <w:b w:val="0"/>
        <w:i w:val="0"/>
        <w:color w:val="auto"/>
      </w:rPr>
    </w:lvl>
    <w:lvl w:ilvl="2">
      <w:start w:val="1"/>
      <w:numFmt w:val="decimal"/>
      <w:pStyle w:val="Style5"/>
      <w:isLgl/>
      <w:lvlText w:val="%1.%2.%3."/>
      <w:lvlJc w:val="left"/>
      <w:pPr>
        <w:ind w:left="1080"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 w15:restartNumberingAfterBreak="0">
    <w:nsid w:val="69727D13"/>
    <w:multiLevelType w:val="hybridMultilevel"/>
    <w:tmpl w:val="273A33A0"/>
    <w:lvl w:ilvl="0" w:tplc="04907122">
      <w:start w:val="1"/>
      <w:numFmt w:val="bullet"/>
      <w:lvlText w:val=""/>
      <w:lvlJc w:val="left"/>
      <w:pPr>
        <w:ind w:left="720" w:hanging="360"/>
      </w:pPr>
      <w:rPr>
        <w:rFonts w:ascii="Symbol" w:hAnsi="Symbol" w:hint="default"/>
      </w:rPr>
    </w:lvl>
    <w:lvl w:ilvl="1" w:tplc="A5CE54DA">
      <w:start w:val="1"/>
      <w:numFmt w:val="bullet"/>
      <w:lvlText w:val="o"/>
      <w:lvlJc w:val="left"/>
      <w:pPr>
        <w:ind w:left="1440" w:hanging="360"/>
      </w:pPr>
      <w:rPr>
        <w:rFonts w:ascii="Courier New" w:hAnsi="Courier New" w:cs="Courier New" w:hint="default"/>
      </w:rPr>
    </w:lvl>
    <w:lvl w:ilvl="2" w:tplc="8C0AE52A">
      <w:start w:val="1"/>
      <w:numFmt w:val="bullet"/>
      <w:lvlText w:val=""/>
      <w:lvlJc w:val="left"/>
      <w:pPr>
        <w:ind w:left="2160" w:hanging="360"/>
      </w:pPr>
      <w:rPr>
        <w:rFonts w:ascii="Wingdings" w:hAnsi="Wingdings" w:hint="default"/>
      </w:rPr>
    </w:lvl>
    <w:lvl w:ilvl="3" w:tplc="1430EF48">
      <w:start w:val="1"/>
      <w:numFmt w:val="bullet"/>
      <w:lvlText w:val=""/>
      <w:lvlJc w:val="left"/>
      <w:pPr>
        <w:ind w:left="2880" w:hanging="360"/>
      </w:pPr>
      <w:rPr>
        <w:rFonts w:ascii="Symbol" w:hAnsi="Symbol" w:hint="default"/>
      </w:rPr>
    </w:lvl>
    <w:lvl w:ilvl="4" w:tplc="53D2049A">
      <w:start w:val="1"/>
      <w:numFmt w:val="bullet"/>
      <w:lvlText w:val="o"/>
      <w:lvlJc w:val="left"/>
      <w:pPr>
        <w:ind w:left="3600" w:hanging="360"/>
      </w:pPr>
      <w:rPr>
        <w:rFonts w:ascii="Courier New" w:hAnsi="Courier New" w:cs="Courier New" w:hint="default"/>
      </w:rPr>
    </w:lvl>
    <w:lvl w:ilvl="5" w:tplc="CD3059F0">
      <w:start w:val="1"/>
      <w:numFmt w:val="bullet"/>
      <w:lvlText w:val=""/>
      <w:lvlJc w:val="left"/>
      <w:pPr>
        <w:ind w:left="4320" w:hanging="360"/>
      </w:pPr>
      <w:rPr>
        <w:rFonts w:ascii="Wingdings" w:hAnsi="Wingdings" w:hint="default"/>
      </w:rPr>
    </w:lvl>
    <w:lvl w:ilvl="6" w:tplc="D1261CD4">
      <w:start w:val="1"/>
      <w:numFmt w:val="bullet"/>
      <w:lvlText w:val=""/>
      <w:lvlJc w:val="left"/>
      <w:pPr>
        <w:ind w:left="5040" w:hanging="360"/>
      </w:pPr>
      <w:rPr>
        <w:rFonts w:ascii="Symbol" w:hAnsi="Symbol" w:hint="default"/>
      </w:rPr>
    </w:lvl>
    <w:lvl w:ilvl="7" w:tplc="3DFEA5DE">
      <w:start w:val="1"/>
      <w:numFmt w:val="bullet"/>
      <w:lvlText w:val="o"/>
      <w:lvlJc w:val="left"/>
      <w:pPr>
        <w:ind w:left="5760" w:hanging="360"/>
      </w:pPr>
      <w:rPr>
        <w:rFonts w:ascii="Courier New" w:hAnsi="Courier New" w:cs="Courier New" w:hint="default"/>
      </w:rPr>
    </w:lvl>
    <w:lvl w:ilvl="8" w:tplc="B2889438">
      <w:start w:val="1"/>
      <w:numFmt w:val="bullet"/>
      <w:lvlText w:val=""/>
      <w:lvlJc w:val="left"/>
      <w:pPr>
        <w:ind w:left="6480" w:hanging="360"/>
      </w:pPr>
      <w:rPr>
        <w:rFonts w:ascii="Wingdings" w:hAnsi="Wingdings" w:hint="default"/>
      </w:rPr>
    </w:lvl>
  </w:abstractNum>
  <w:abstractNum w:abstractNumId="16" w15:restartNumberingAfterBreak="0">
    <w:nsid w:val="6F9037ED"/>
    <w:multiLevelType w:val="hybridMultilevel"/>
    <w:tmpl w:val="73E8EE36"/>
    <w:lvl w:ilvl="0" w:tplc="277C4184">
      <w:start w:val="1"/>
      <w:numFmt w:val="bullet"/>
      <w:lvlText w:val=""/>
      <w:lvlJc w:val="left"/>
      <w:pPr>
        <w:ind w:left="1429" w:hanging="360"/>
      </w:pPr>
      <w:rPr>
        <w:rFonts w:ascii="Symbol" w:hAnsi="Symbol" w:hint="default"/>
      </w:rPr>
    </w:lvl>
    <w:lvl w:ilvl="1" w:tplc="BE2645DC">
      <w:start w:val="1"/>
      <w:numFmt w:val="bullet"/>
      <w:lvlText w:val="o"/>
      <w:lvlJc w:val="left"/>
      <w:pPr>
        <w:ind w:left="2149" w:hanging="360"/>
      </w:pPr>
      <w:rPr>
        <w:rFonts w:ascii="Courier New" w:hAnsi="Courier New" w:cs="Courier New" w:hint="default"/>
      </w:rPr>
    </w:lvl>
    <w:lvl w:ilvl="2" w:tplc="928219A6">
      <w:start w:val="1"/>
      <w:numFmt w:val="bullet"/>
      <w:lvlText w:val=""/>
      <w:lvlJc w:val="left"/>
      <w:pPr>
        <w:ind w:left="2869" w:hanging="360"/>
      </w:pPr>
      <w:rPr>
        <w:rFonts w:ascii="Wingdings" w:hAnsi="Wingdings" w:hint="default"/>
      </w:rPr>
    </w:lvl>
    <w:lvl w:ilvl="3" w:tplc="6EECBBE4">
      <w:start w:val="1"/>
      <w:numFmt w:val="bullet"/>
      <w:lvlText w:val=""/>
      <w:lvlJc w:val="left"/>
      <w:pPr>
        <w:ind w:left="3589" w:hanging="360"/>
      </w:pPr>
      <w:rPr>
        <w:rFonts w:ascii="Symbol" w:hAnsi="Symbol" w:hint="default"/>
      </w:rPr>
    </w:lvl>
    <w:lvl w:ilvl="4" w:tplc="C79EB252">
      <w:start w:val="1"/>
      <w:numFmt w:val="bullet"/>
      <w:lvlText w:val="o"/>
      <w:lvlJc w:val="left"/>
      <w:pPr>
        <w:ind w:left="4309" w:hanging="360"/>
      </w:pPr>
      <w:rPr>
        <w:rFonts w:ascii="Courier New" w:hAnsi="Courier New" w:cs="Courier New" w:hint="default"/>
      </w:rPr>
    </w:lvl>
    <w:lvl w:ilvl="5" w:tplc="8BA47DFC">
      <w:start w:val="1"/>
      <w:numFmt w:val="bullet"/>
      <w:lvlText w:val=""/>
      <w:lvlJc w:val="left"/>
      <w:pPr>
        <w:ind w:left="5029" w:hanging="360"/>
      </w:pPr>
      <w:rPr>
        <w:rFonts w:ascii="Wingdings" w:hAnsi="Wingdings" w:hint="default"/>
      </w:rPr>
    </w:lvl>
    <w:lvl w:ilvl="6" w:tplc="CCEAD6A8">
      <w:start w:val="1"/>
      <w:numFmt w:val="bullet"/>
      <w:lvlText w:val=""/>
      <w:lvlJc w:val="left"/>
      <w:pPr>
        <w:ind w:left="5749" w:hanging="360"/>
      </w:pPr>
      <w:rPr>
        <w:rFonts w:ascii="Symbol" w:hAnsi="Symbol" w:hint="default"/>
      </w:rPr>
    </w:lvl>
    <w:lvl w:ilvl="7" w:tplc="8C8C6AFE">
      <w:start w:val="1"/>
      <w:numFmt w:val="bullet"/>
      <w:lvlText w:val="o"/>
      <w:lvlJc w:val="left"/>
      <w:pPr>
        <w:ind w:left="6469" w:hanging="360"/>
      </w:pPr>
      <w:rPr>
        <w:rFonts w:ascii="Courier New" w:hAnsi="Courier New" w:cs="Courier New" w:hint="default"/>
      </w:rPr>
    </w:lvl>
    <w:lvl w:ilvl="8" w:tplc="0E74F7A2">
      <w:start w:val="1"/>
      <w:numFmt w:val="bullet"/>
      <w:lvlText w:val=""/>
      <w:lvlJc w:val="left"/>
      <w:pPr>
        <w:ind w:left="7189" w:hanging="360"/>
      </w:pPr>
      <w:rPr>
        <w:rFonts w:ascii="Wingdings" w:hAnsi="Wingdings" w:hint="default"/>
      </w:rPr>
    </w:lvl>
  </w:abstractNum>
  <w:abstractNum w:abstractNumId="17" w15:restartNumberingAfterBreak="0">
    <w:nsid w:val="775B2DB1"/>
    <w:multiLevelType w:val="hybridMultilevel"/>
    <w:tmpl w:val="5A363F8C"/>
    <w:lvl w:ilvl="0" w:tplc="2C8077EE">
      <w:start w:val="1"/>
      <w:numFmt w:val="bullet"/>
      <w:lvlText w:val=""/>
      <w:lvlJc w:val="left"/>
      <w:pPr>
        <w:ind w:left="1069" w:hanging="360"/>
      </w:pPr>
      <w:rPr>
        <w:rFonts w:ascii="Symbol" w:hAnsi="Symbol" w:hint="default"/>
      </w:rPr>
    </w:lvl>
    <w:lvl w:ilvl="1" w:tplc="40E8535E">
      <w:start w:val="1"/>
      <w:numFmt w:val="lowerLetter"/>
      <w:lvlText w:val="%2."/>
      <w:lvlJc w:val="left"/>
      <w:pPr>
        <w:ind w:left="1789" w:hanging="360"/>
      </w:pPr>
    </w:lvl>
    <w:lvl w:ilvl="2" w:tplc="D672918E">
      <w:start w:val="1"/>
      <w:numFmt w:val="lowerRoman"/>
      <w:lvlText w:val="%3."/>
      <w:lvlJc w:val="right"/>
      <w:pPr>
        <w:ind w:left="2509" w:hanging="180"/>
      </w:pPr>
    </w:lvl>
    <w:lvl w:ilvl="3" w:tplc="6B204310">
      <w:start w:val="1"/>
      <w:numFmt w:val="decimal"/>
      <w:lvlText w:val="%4."/>
      <w:lvlJc w:val="left"/>
      <w:pPr>
        <w:ind w:left="3229" w:hanging="360"/>
      </w:pPr>
    </w:lvl>
    <w:lvl w:ilvl="4" w:tplc="10F02088">
      <w:start w:val="1"/>
      <w:numFmt w:val="lowerLetter"/>
      <w:lvlText w:val="%5."/>
      <w:lvlJc w:val="left"/>
      <w:pPr>
        <w:ind w:left="3949" w:hanging="360"/>
      </w:pPr>
    </w:lvl>
    <w:lvl w:ilvl="5" w:tplc="633C7AA0">
      <w:start w:val="1"/>
      <w:numFmt w:val="lowerRoman"/>
      <w:lvlText w:val="%6."/>
      <w:lvlJc w:val="right"/>
      <w:pPr>
        <w:ind w:left="4669" w:hanging="180"/>
      </w:pPr>
    </w:lvl>
    <w:lvl w:ilvl="6" w:tplc="C912561E">
      <w:start w:val="1"/>
      <w:numFmt w:val="decimal"/>
      <w:lvlText w:val="%7."/>
      <w:lvlJc w:val="left"/>
      <w:pPr>
        <w:ind w:left="5389" w:hanging="360"/>
      </w:pPr>
    </w:lvl>
    <w:lvl w:ilvl="7" w:tplc="4E1027EC">
      <w:start w:val="1"/>
      <w:numFmt w:val="lowerLetter"/>
      <w:lvlText w:val="%8."/>
      <w:lvlJc w:val="left"/>
      <w:pPr>
        <w:ind w:left="6109" w:hanging="360"/>
      </w:pPr>
    </w:lvl>
    <w:lvl w:ilvl="8" w:tplc="CDE8C73E">
      <w:start w:val="1"/>
      <w:numFmt w:val="lowerRoman"/>
      <w:lvlText w:val="%9."/>
      <w:lvlJc w:val="right"/>
      <w:pPr>
        <w:ind w:left="6829" w:hanging="180"/>
      </w:pPr>
    </w:lvl>
  </w:abstractNum>
  <w:abstractNum w:abstractNumId="18" w15:restartNumberingAfterBreak="0">
    <w:nsid w:val="7E793679"/>
    <w:multiLevelType w:val="multilevel"/>
    <w:tmpl w:val="416072D6"/>
    <w:lvl w:ilvl="0">
      <w:start w:val="1"/>
      <w:numFmt w:val="decimal"/>
      <w:lvlText w:val="%1."/>
      <w:lvlJc w:val="left"/>
      <w:pPr>
        <w:ind w:left="3905" w:hanging="360"/>
      </w:pPr>
      <w:rPr>
        <w:rFonts w:ascii="Times New Roman" w:hAnsi="Times New Roman" w:cs="Times New Roman" w:hint="default"/>
      </w:rPr>
    </w:lvl>
    <w:lvl w:ilvl="1">
      <w:start w:val="1"/>
      <w:numFmt w:val="decimal"/>
      <w:isLgl/>
      <w:lvlText w:val="%1.%2."/>
      <w:lvlJc w:val="left"/>
      <w:pPr>
        <w:ind w:left="9149" w:hanging="360"/>
      </w:pPr>
      <w:rPr>
        <w:b w:val="0"/>
        <w:i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4"/>
  </w:num>
  <w:num w:numId="2">
    <w:abstractNumId w:val="15"/>
  </w:num>
  <w:num w:numId="3">
    <w:abstractNumId w:val="2"/>
  </w:num>
  <w:num w:numId="4">
    <w:abstractNumId w:val="8"/>
  </w:num>
  <w:num w:numId="5">
    <w:abstractNumId w:val="9"/>
  </w:num>
  <w:num w:numId="6">
    <w:abstractNumId w:val="1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4"/>
  </w:num>
  <w:num w:numId="10">
    <w:abstractNumId w:val="14"/>
  </w:num>
  <w:num w:numId="11">
    <w:abstractNumId w:val="14"/>
  </w:num>
  <w:num w:numId="12">
    <w:abstractNumId w:val="13"/>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
  </w:num>
  <w:num w:numId="23">
    <w:abstractNumId w:val="0"/>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5"/>
  </w:num>
  <w:num w:numId="28">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FA"/>
    <w:rsid w:val="00012C49"/>
    <w:rsid w:val="00064222"/>
    <w:rsid w:val="000736AE"/>
    <w:rsid w:val="00097CE3"/>
    <w:rsid w:val="000C5CA3"/>
    <w:rsid w:val="001E4543"/>
    <w:rsid w:val="00344138"/>
    <w:rsid w:val="003A3E6E"/>
    <w:rsid w:val="003E49C4"/>
    <w:rsid w:val="003F235C"/>
    <w:rsid w:val="003F508F"/>
    <w:rsid w:val="00482AE6"/>
    <w:rsid w:val="00503473"/>
    <w:rsid w:val="005660DB"/>
    <w:rsid w:val="005F73B7"/>
    <w:rsid w:val="00603D45"/>
    <w:rsid w:val="006242F1"/>
    <w:rsid w:val="006672DC"/>
    <w:rsid w:val="006C4B41"/>
    <w:rsid w:val="00766D2B"/>
    <w:rsid w:val="007B2F65"/>
    <w:rsid w:val="007C06CF"/>
    <w:rsid w:val="007C65A1"/>
    <w:rsid w:val="007E2ED8"/>
    <w:rsid w:val="00831A13"/>
    <w:rsid w:val="008A0260"/>
    <w:rsid w:val="008B41CE"/>
    <w:rsid w:val="0094039A"/>
    <w:rsid w:val="009414FA"/>
    <w:rsid w:val="00946316"/>
    <w:rsid w:val="009711E8"/>
    <w:rsid w:val="00994630"/>
    <w:rsid w:val="00996F83"/>
    <w:rsid w:val="009B0506"/>
    <w:rsid w:val="009D0EEF"/>
    <w:rsid w:val="00A40705"/>
    <w:rsid w:val="00B14E4B"/>
    <w:rsid w:val="00B26A98"/>
    <w:rsid w:val="00BC2BBC"/>
    <w:rsid w:val="00BC5D24"/>
    <w:rsid w:val="00BF5F8A"/>
    <w:rsid w:val="00C94F2C"/>
    <w:rsid w:val="00CB26B1"/>
    <w:rsid w:val="00CF7F42"/>
    <w:rsid w:val="00E77B90"/>
    <w:rsid w:val="00F755A5"/>
    <w:rsid w:val="00F8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DFF6"/>
  <w15:docId w15:val="{7C713F2A-812E-4740-921A-0E6AE060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ind w:firstLine="709"/>
      <w:jc w:val="both"/>
    </w:pPr>
    <w:rPr>
      <w:rFonts w:ascii="NTTimes/Cyrillic" w:eastAsia="Times New Roman" w:hAnsi="NTTimes/Cyrillic" w:cs="Times New Roman"/>
      <w:sz w:val="24"/>
      <w:szCs w:val="20"/>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table" w:styleId="af0">
    <w:name w:val="Table Grid"/>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
    <w:link w:val="Style1Char"/>
    <w:qFormat/>
    <w:pPr>
      <w:numPr>
        <w:ilvl w:val="1"/>
        <w:numId w:val="1"/>
      </w:numPr>
      <w:tabs>
        <w:tab w:val="left" w:pos="720"/>
      </w:tabs>
      <w:spacing w:before="120" w:after="120"/>
      <w:ind w:hanging="600"/>
    </w:pPr>
    <w:rPr>
      <w:rFonts w:ascii="Arial" w:hAnsi="Arial" w:cs="Arial"/>
      <w:sz w:val="22"/>
      <w:szCs w:val="22"/>
    </w:rPr>
  </w:style>
  <w:style w:type="character" w:customStyle="1" w:styleId="Style1Char">
    <w:name w:val="Style1 Char"/>
    <w:link w:val="Style1"/>
    <w:rPr>
      <w:rFonts w:ascii="Arial" w:eastAsia="Times New Roman" w:hAnsi="Arial" w:cs="Arial"/>
    </w:rPr>
  </w:style>
  <w:style w:type="character" w:customStyle="1" w:styleId="FontStyle18">
    <w:name w:val="Font Style18"/>
    <w:uiPriority w:val="99"/>
    <w:rPr>
      <w:rFonts w:ascii="Times New Roman" w:hAnsi="Times New Roman" w:cs="Times New Roman"/>
      <w:color w:val="000000"/>
      <w:sz w:val="18"/>
      <w:szCs w:val="18"/>
    </w:rPr>
  </w:style>
  <w:style w:type="character" w:customStyle="1" w:styleId="FontStyle19">
    <w:name w:val="Font Style19"/>
    <w:uiPriority w:val="99"/>
    <w:rPr>
      <w:rFonts w:ascii="Times New Roman" w:hAnsi="Times New Roman" w:cs="Times New Roman"/>
      <w:color w:val="000000"/>
      <w:sz w:val="20"/>
      <w:szCs w:val="20"/>
    </w:rPr>
  </w:style>
  <w:style w:type="paragraph" w:customStyle="1" w:styleId="Style6">
    <w:name w:val="Style6"/>
    <w:basedOn w:val="a"/>
    <w:uiPriority w:val="99"/>
    <w:pPr>
      <w:widowControl w:val="0"/>
      <w:spacing w:line="233" w:lineRule="exact"/>
    </w:pPr>
    <w:rPr>
      <w:rFonts w:ascii="Times New Roman" w:hAnsi="Times New Roman"/>
      <w:color w:val="000000" w:themeColor="text1"/>
      <w:szCs w:val="24"/>
      <w:lang w:eastAsia="ru-RU"/>
    </w:rPr>
  </w:style>
  <w:style w:type="paragraph" w:customStyle="1" w:styleId="Style2">
    <w:name w:val="Style2"/>
    <w:basedOn w:val="a"/>
    <w:link w:val="Style2Char"/>
    <w:qFormat/>
    <w:pPr>
      <w:keepNext/>
      <w:numPr>
        <w:numId w:val="9"/>
      </w:numPr>
      <w:jc w:val="center"/>
      <w:outlineLvl w:val="0"/>
    </w:pPr>
    <w:rPr>
      <w:rFonts w:asciiTheme="minorHAnsi" w:hAnsiTheme="minorHAnsi"/>
      <w:b/>
      <w:color w:val="000000" w:themeColor="text1"/>
      <w:szCs w:val="24"/>
      <w:lang w:eastAsia="ru-RU"/>
    </w:rPr>
  </w:style>
  <w:style w:type="paragraph" w:customStyle="1" w:styleId="Style3">
    <w:name w:val="Style3"/>
    <w:basedOn w:val="af1"/>
    <w:link w:val="Style3Char"/>
    <w:qFormat/>
    <w:pPr>
      <w:numPr>
        <w:ilvl w:val="1"/>
        <w:numId w:val="9"/>
      </w:numPr>
      <w:spacing w:before="240" w:after="240" w:line="276" w:lineRule="auto"/>
      <w:contextualSpacing w:val="0"/>
    </w:pPr>
    <w:rPr>
      <w:rFonts w:asciiTheme="minorHAnsi" w:eastAsiaTheme="minorHAnsi" w:hAnsiTheme="minorHAnsi"/>
      <w:color w:val="000000" w:themeColor="text1"/>
      <w:szCs w:val="24"/>
    </w:rPr>
  </w:style>
  <w:style w:type="character" w:customStyle="1" w:styleId="Style2Char">
    <w:name w:val="Style2 Char"/>
    <w:basedOn w:val="a0"/>
    <w:link w:val="Style2"/>
    <w:rPr>
      <w:rFonts w:eastAsia="Times New Roman" w:cs="Times New Roman"/>
      <w:b/>
      <w:color w:val="000000" w:themeColor="text1"/>
      <w:sz w:val="24"/>
      <w:szCs w:val="24"/>
      <w:lang w:eastAsia="ru-RU"/>
    </w:rPr>
  </w:style>
  <w:style w:type="paragraph" w:customStyle="1" w:styleId="Style5">
    <w:name w:val="Style5"/>
    <w:basedOn w:val="Style3"/>
    <w:link w:val="Style5Char"/>
    <w:qFormat/>
    <w:pPr>
      <w:numPr>
        <w:ilvl w:val="2"/>
      </w:numPr>
    </w:pPr>
  </w:style>
  <w:style w:type="character" w:customStyle="1" w:styleId="Style3Char">
    <w:name w:val="Style3 Char"/>
    <w:basedOn w:val="a0"/>
    <w:link w:val="Style3"/>
    <w:rPr>
      <w:rFonts w:cs="Times New Roman"/>
      <w:color w:val="000000" w:themeColor="text1"/>
      <w:sz w:val="24"/>
      <w:szCs w:val="24"/>
    </w:rPr>
  </w:style>
  <w:style w:type="paragraph" w:customStyle="1" w:styleId="Style7">
    <w:name w:val="Style7"/>
    <w:basedOn w:val="af1"/>
    <w:link w:val="Style7Char"/>
    <w:qFormat/>
    <w:pPr>
      <w:spacing w:before="120" w:after="120" w:line="276" w:lineRule="auto"/>
      <w:ind w:left="0"/>
      <w:contextualSpacing w:val="0"/>
    </w:pPr>
    <w:rPr>
      <w:rFonts w:asciiTheme="minorHAnsi" w:eastAsiaTheme="minorHAnsi" w:hAnsiTheme="minorHAnsi"/>
      <w:color w:val="000000" w:themeColor="text1"/>
      <w:szCs w:val="24"/>
    </w:rPr>
  </w:style>
  <w:style w:type="character" w:customStyle="1" w:styleId="Style5Char">
    <w:name w:val="Style5 Char"/>
    <w:basedOn w:val="Style3Char"/>
    <w:link w:val="Style5"/>
    <w:rPr>
      <w:rFonts w:cs="Times New Roman"/>
      <w:color w:val="000000" w:themeColor="text1"/>
      <w:sz w:val="24"/>
      <w:szCs w:val="24"/>
    </w:rPr>
  </w:style>
  <w:style w:type="paragraph" w:customStyle="1" w:styleId="Style8">
    <w:name w:val="Style8"/>
    <w:basedOn w:val="Style1"/>
    <w:link w:val="Style8Char"/>
    <w:qFormat/>
    <w:pPr>
      <w:numPr>
        <w:ilvl w:val="0"/>
        <w:numId w:val="0"/>
      </w:numPr>
      <w:tabs>
        <w:tab w:val="clear" w:pos="720"/>
      </w:tabs>
      <w:spacing w:after="240" w:line="360" w:lineRule="auto"/>
      <w:contextualSpacing/>
    </w:pPr>
    <w:rPr>
      <w:color w:val="000000" w:themeColor="text1"/>
      <w:sz w:val="24"/>
      <w:lang w:val="en-US"/>
    </w:rPr>
  </w:style>
  <w:style w:type="character" w:customStyle="1" w:styleId="Style7Char">
    <w:name w:val="Style7 Char"/>
    <w:basedOn w:val="a0"/>
    <w:link w:val="Style7"/>
    <w:rPr>
      <w:rFonts w:cs="Times New Roman"/>
      <w:color w:val="000000" w:themeColor="text1"/>
      <w:sz w:val="24"/>
      <w:szCs w:val="24"/>
    </w:rPr>
  </w:style>
  <w:style w:type="character" w:customStyle="1" w:styleId="Style8Char">
    <w:name w:val="Style8 Char"/>
    <w:basedOn w:val="Style1Char"/>
    <w:link w:val="Style8"/>
    <w:rPr>
      <w:rFonts w:ascii="Arial" w:eastAsia="Times New Roman" w:hAnsi="Arial" w:cs="Arial"/>
      <w:color w:val="000000" w:themeColor="text1"/>
      <w:sz w:val="24"/>
      <w:lang w:val="en-US"/>
    </w:rPr>
  </w:style>
  <w:style w:type="paragraph" w:styleId="af1">
    <w:name w:val="List Paragraph"/>
    <w:basedOn w:val="a"/>
    <w:uiPriority w:val="34"/>
    <w:qFormat/>
    <w:pPr>
      <w:ind w:left="720"/>
      <w:contextualSpacing/>
    </w:pPr>
  </w:style>
  <w:style w:type="paragraph" w:styleId="25">
    <w:name w:val="Body Text 2"/>
    <w:basedOn w:val="a"/>
    <w:link w:val="26"/>
    <w:pPr>
      <w:widowControl w:val="0"/>
    </w:pPr>
    <w:rPr>
      <w:rFonts w:ascii="Arial" w:hAnsi="Arial"/>
      <w:lang w:eastAsia="ru-RU"/>
    </w:rPr>
  </w:style>
  <w:style w:type="character" w:customStyle="1" w:styleId="26">
    <w:name w:val="Основной текст 2 Знак"/>
    <w:basedOn w:val="a0"/>
    <w:link w:val="25"/>
    <w:rPr>
      <w:rFonts w:ascii="Arial" w:eastAsia="Times New Roman" w:hAnsi="Arial" w:cs="Times New Roman"/>
      <w:sz w:val="24"/>
      <w:szCs w:val="20"/>
      <w:lang w:eastAsia="ru-RU"/>
    </w:rPr>
  </w:style>
  <w:style w:type="character" w:styleId="af2">
    <w:name w:val="Placeholder Text"/>
    <w:basedOn w:val="a0"/>
    <w:uiPriority w:val="99"/>
    <w:semiHidden/>
    <w:rPr>
      <w:color w:val="808080"/>
    </w:rPr>
  </w:style>
  <w:style w:type="character" w:styleId="af3">
    <w:name w:val="Hyperlink"/>
    <w:rPr>
      <w:color w:val="0000FF"/>
      <w:u w:val="single"/>
    </w:rPr>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eastAsia="Times New Roman" w:hAnsi="Segoe UI" w:cs="Segoe UI"/>
      <w:sz w:val="18"/>
      <w:szCs w:val="18"/>
    </w:rPr>
  </w:style>
  <w:style w:type="paragraph" w:customStyle="1" w:styleId="ConsPlusNormal">
    <w:name w:val="ConsPlusNormal"/>
    <w:pPr>
      <w:widowControl w:val="0"/>
      <w:spacing w:after="0" w:line="240" w:lineRule="auto"/>
      <w:ind w:firstLine="720"/>
    </w:pPr>
    <w:rPr>
      <w:rFonts w:ascii="Arial" w:eastAsia="Times New Roman" w:hAnsi="Arial" w:cs="Arial"/>
      <w:sz w:val="18"/>
      <w:szCs w:val="18"/>
      <w:lang w:eastAsia="ru-RU"/>
    </w:rPr>
  </w:style>
  <w:style w:type="paragraph" w:styleId="af6">
    <w:name w:val="footnote text"/>
    <w:basedOn w:val="a"/>
    <w:link w:val="13"/>
    <w:uiPriority w:val="99"/>
    <w:unhideWhenUsed/>
    <w:pPr>
      <w:ind w:firstLine="0"/>
      <w:jc w:val="left"/>
    </w:pPr>
    <w:rPr>
      <w:rFonts w:ascii="Times New Roman" w:hAnsi="Times New Roman"/>
      <w:sz w:val="20"/>
      <w:lang w:eastAsia="ru-RU"/>
    </w:rPr>
  </w:style>
  <w:style w:type="character" w:customStyle="1" w:styleId="af7">
    <w:name w:val="Текст сноски Знак"/>
    <w:basedOn w:val="a0"/>
    <w:uiPriority w:val="99"/>
    <w:semiHidden/>
    <w:rPr>
      <w:rFonts w:ascii="NTTimes/Cyrillic" w:eastAsia="Times New Roman" w:hAnsi="NTTimes/Cyrillic" w:cs="Times New Roman"/>
      <w:sz w:val="20"/>
      <w:szCs w:val="20"/>
    </w:rPr>
  </w:style>
  <w:style w:type="character" w:styleId="af8">
    <w:name w:val="footnote reference"/>
    <w:uiPriority w:val="99"/>
    <w:unhideWhenUsed/>
    <w:rPr>
      <w:vertAlign w:val="superscript"/>
    </w:rPr>
  </w:style>
  <w:style w:type="character" w:customStyle="1" w:styleId="13">
    <w:name w:val="Текст сноски Знак1"/>
    <w:basedOn w:val="a0"/>
    <w:link w:val="af6"/>
    <w:uiPriority w:val="99"/>
    <w:rPr>
      <w:rFonts w:ascii="Times New Roman" w:eastAsia="Times New Roman" w:hAnsi="Times New Roman" w:cs="Times New Roman"/>
      <w:sz w:val="20"/>
      <w:szCs w:val="20"/>
      <w:lang w:eastAsia="ru-RU"/>
    </w:r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NTTimes/Cyrillic" w:eastAsia="Times New Roman" w:hAnsi="NTTimes/Cyrillic" w:cs="Times New Roman"/>
      <w:sz w:val="24"/>
      <w:szCs w:val="20"/>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NTTimes/Cyrillic" w:eastAsia="Times New Roman" w:hAnsi="NTTimes/Cyrillic" w:cs="Times New Roman"/>
      <w:sz w:val="24"/>
      <w:szCs w:val="20"/>
    </w:rPr>
  </w:style>
  <w:style w:type="character" w:customStyle="1" w:styleId="14">
    <w:name w:val="Неразрешенное упоминание1"/>
    <w:basedOn w:val="a0"/>
    <w:uiPriority w:val="99"/>
    <w:semiHidden/>
    <w:unhideWhenUsed/>
    <w:rsid w:val="00940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ashe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ED9E68-D717-4551-B4F7-AF6A3A744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4398</Words>
  <Characters>25072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ООО "Фрут-Сервис"</vt:lpstr>
    </vt:vector>
  </TitlesOfParts>
  <Company>ООО "Фрут-Сервис"</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"Фрут-Сервис"</dc:title>
  <dc:subject/>
  <dc:creator>Амеличкина Ольга Евгеньевна</dc:creator>
  <cp:keywords/>
  <dc:description/>
  <cp:lastModifiedBy>Ячменцева Д.В.</cp:lastModifiedBy>
  <cp:revision>3</cp:revision>
  <cp:lastPrinted>2025-06-17T03:52:00Z</cp:lastPrinted>
  <dcterms:created xsi:type="dcterms:W3CDTF">2025-12-05T10:51:00Z</dcterms:created>
  <dcterms:modified xsi:type="dcterms:W3CDTF">2025-12-05T10:56:00Z</dcterms:modified>
  <cp:category>02010031294717</cp:category>
</cp:coreProperties>
</file>